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86CB" w14:textId="4B987F89" w:rsidR="00A64065" w:rsidRPr="00A64065" w:rsidRDefault="00A64065" w:rsidP="00B16E01">
      <w:pPr>
        <w:keepNext/>
        <w:keepLines/>
        <w:spacing w:line="240" w:lineRule="auto"/>
        <w:outlineLvl w:val="1"/>
        <w:rPr>
          <w:rFonts w:eastAsia="Times New Roman"/>
          <w:b/>
          <w:color w:val="2F5496"/>
        </w:rPr>
      </w:pPr>
      <w:r w:rsidRPr="00626CF4">
        <w:rPr>
          <w:rFonts w:eastAsia="Times New Roman"/>
          <w:b/>
          <w:color w:val="2F5496"/>
        </w:rPr>
        <w:t>PRESS RELEASE</w:t>
      </w:r>
    </w:p>
    <w:p w14:paraId="4CABFE13" w14:textId="77777777" w:rsidR="00A64065" w:rsidRDefault="00A64065" w:rsidP="00B16E01">
      <w:pPr>
        <w:widowControl w:val="0"/>
        <w:tabs>
          <w:tab w:val="center" w:pos="4680"/>
          <w:tab w:val="right" w:pos="9360"/>
        </w:tabs>
        <w:adjustRightInd w:val="0"/>
        <w:snapToGrid w:val="0"/>
        <w:spacing w:line="240" w:lineRule="auto"/>
        <w:jc w:val="right"/>
        <w:rPr>
          <w:b/>
          <w:bCs/>
          <w:kern w:val="2"/>
          <w:sz w:val="18"/>
          <w:lang w:val="en-GB" w:eastAsia="en-US"/>
        </w:rPr>
      </w:pPr>
      <w:r w:rsidRPr="0052421F">
        <w:rPr>
          <w:noProof/>
          <w:sz w:val="20"/>
          <w:lang w:eastAsia="en-US"/>
        </w:rPr>
        <w:drawing>
          <wp:anchor distT="0" distB="0" distL="114300" distR="114300" simplePos="0" relativeHeight="251659264" behindDoc="0" locked="0" layoutInCell="1" allowOverlap="1" wp14:anchorId="7D3F010E" wp14:editId="080BAFC9">
            <wp:simplePos x="0" y="0"/>
            <wp:positionH relativeFrom="column">
              <wp:posOffset>99060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7DF94285" w14:textId="77777777" w:rsidR="00A64065" w:rsidRPr="004D751B" w:rsidRDefault="00A64065" w:rsidP="00B16E01">
      <w:pPr>
        <w:spacing w:after="0" w:line="240" w:lineRule="auto"/>
        <w:contextualSpacing/>
        <w:jc w:val="both"/>
        <w:rPr>
          <w:rFonts w:eastAsia="Malgun Gothic" w:cstheme="minorHAnsi"/>
          <w:color w:val="4472C4" w:themeColor="accent1"/>
          <w:lang w:val="en-GB"/>
        </w:rPr>
      </w:pPr>
    </w:p>
    <w:p w14:paraId="065B622C" w14:textId="77777777" w:rsidR="00A64065" w:rsidRDefault="00A64065" w:rsidP="00B16E01">
      <w:pPr>
        <w:spacing w:after="0" w:line="240" w:lineRule="auto"/>
        <w:contextualSpacing/>
        <w:jc w:val="both"/>
        <w:rPr>
          <w:rFonts w:eastAsia="Malgun Gothic" w:cstheme="minorHAnsi"/>
          <w:color w:val="4472C4" w:themeColor="accent1"/>
        </w:rPr>
      </w:pPr>
    </w:p>
    <w:p w14:paraId="623FC752" w14:textId="6E286FD7" w:rsidR="00A64065" w:rsidRDefault="00A64065" w:rsidP="00CE5B7C">
      <w:pPr>
        <w:spacing w:after="0" w:line="240" w:lineRule="auto"/>
        <w:contextualSpacing/>
        <w:jc w:val="center"/>
        <w:rPr>
          <w:rFonts w:eastAsia="Malgun Gothic" w:cstheme="minorHAnsi"/>
          <w:b/>
          <w:bCs/>
          <w:sz w:val="28"/>
          <w:szCs w:val="28"/>
        </w:rPr>
      </w:pPr>
      <w:r>
        <w:rPr>
          <w:rFonts w:eastAsia="Malgun Gothic" w:cstheme="minorHAnsi"/>
          <w:b/>
          <w:bCs/>
          <w:sz w:val="28"/>
          <w:szCs w:val="28"/>
        </w:rPr>
        <w:t xml:space="preserve">Samsung </w:t>
      </w:r>
      <w:r w:rsidR="00CE5B7C">
        <w:rPr>
          <w:rFonts w:eastAsia="Malgun Gothic" w:cstheme="minorHAnsi"/>
          <w:b/>
          <w:bCs/>
          <w:sz w:val="28"/>
          <w:szCs w:val="28"/>
        </w:rPr>
        <w:t>Lau</w:t>
      </w:r>
      <w:r w:rsidR="001A447C">
        <w:rPr>
          <w:rFonts w:eastAsia="Malgun Gothic" w:cstheme="minorHAnsi"/>
          <w:b/>
          <w:bCs/>
          <w:sz w:val="28"/>
          <w:szCs w:val="28"/>
        </w:rPr>
        <w:t>n</w:t>
      </w:r>
      <w:r w:rsidR="00CE5B7C">
        <w:rPr>
          <w:rFonts w:eastAsia="Malgun Gothic" w:cstheme="minorHAnsi"/>
          <w:b/>
          <w:bCs/>
          <w:sz w:val="28"/>
          <w:szCs w:val="28"/>
        </w:rPr>
        <w:t>ches</w:t>
      </w:r>
      <w:r>
        <w:rPr>
          <w:rFonts w:eastAsia="Malgun Gothic" w:cstheme="minorHAnsi"/>
          <w:b/>
          <w:bCs/>
          <w:sz w:val="28"/>
          <w:szCs w:val="28"/>
        </w:rPr>
        <w:t xml:space="preserve"> Galaxy Tab S7 and S7+ </w:t>
      </w:r>
    </w:p>
    <w:p w14:paraId="3990DD74" w14:textId="058C8EB9" w:rsidR="00A64065" w:rsidRDefault="00A64065" w:rsidP="00B16E01">
      <w:pPr>
        <w:spacing w:after="0" w:line="240" w:lineRule="auto"/>
        <w:contextualSpacing/>
        <w:jc w:val="center"/>
        <w:rPr>
          <w:rFonts w:eastAsia="Malgun Gothic" w:cstheme="minorHAnsi"/>
          <w:b/>
          <w:bCs/>
          <w:sz w:val="28"/>
          <w:szCs w:val="28"/>
        </w:rPr>
      </w:pPr>
    </w:p>
    <w:p w14:paraId="7C4C120A" w14:textId="3A3AF556" w:rsidR="00A64065" w:rsidRPr="00491680" w:rsidRDefault="00A64065" w:rsidP="00B16E01">
      <w:pPr>
        <w:spacing w:after="0" w:line="240" w:lineRule="auto"/>
        <w:contextualSpacing/>
        <w:jc w:val="center"/>
        <w:rPr>
          <w:rFonts w:eastAsia="Malgun Gothic" w:cstheme="minorHAnsi"/>
          <w:i/>
          <w:iCs/>
        </w:rPr>
      </w:pPr>
      <w:r w:rsidRPr="00491680">
        <w:rPr>
          <w:rFonts w:eastAsia="Malgun Gothic" w:cstheme="minorHAnsi"/>
          <w:i/>
          <w:iCs/>
        </w:rPr>
        <w:t>Samsung’s latest next-generation tablets are the perfect companion for work, play, and much more</w:t>
      </w:r>
    </w:p>
    <w:p w14:paraId="1BB62B85" w14:textId="77777777" w:rsidR="00A64065" w:rsidRPr="00491680" w:rsidRDefault="00A64065" w:rsidP="00B16E01">
      <w:pPr>
        <w:spacing w:after="0" w:line="240" w:lineRule="auto"/>
        <w:contextualSpacing/>
        <w:jc w:val="both"/>
        <w:rPr>
          <w:rFonts w:eastAsia="Malgun Gothic" w:cstheme="minorHAnsi"/>
          <w:color w:val="4472C4" w:themeColor="accent1"/>
        </w:rPr>
      </w:pPr>
    </w:p>
    <w:p w14:paraId="0FF65A27" w14:textId="20A6679E" w:rsidR="00A64065" w:rsidRPr="00491680" w:rsidRDefault="00E84034">
      <w:pPr>
        <w:spacing w:after="0" w:line="240" w:lineRule="auto"/>
        <w:contextualSpacing/>
        <w:jc w:val="both"/>
        <w:rPr>
          <w:rFonts w:eastAsia="Malgun Gothic" w:cstheme="minorHAnsi"/>
        </w:rPr>
      </w:pPr>
      <w:r>
        <w:rPr>
          <w:rFonts w:eastAsia="Malgun Gothic" w:cstheme="minorHAnsi"/>
          <w:b/>
          <w:bCs/>
        </w:rPr>
        <w:t xml:space="preserve"> </w:t>
      </w:r>
      <w:r w:rsidR="00A64065" w:rsidRPr="00491680">
        <w:rPr>
          <w:rFonts w:eastAsia="Malgun Gothic" w:cstheme="minorHAnsi"/>
        </w:rPr>
        <w:t>Samsung Gulf Electronic</w:t>
      </w:r>
      <w:r w:rsidR="00D34DF3" w:rsidRPr="00491680">
        <w:rPr>
          <w:rFonts w:eastAsia="Malgun Gothic" w:cstheme="minorHAnsi"/>
        </w:rPr>
        <w:t>s</w:t>
      </w:r>
      <w:r w:rsidR="00A64065" w:rsidRPr="00491680">
        <w:rPr>
          <w:rFonts w:eastAsia="Malgun Gothic" w:cstheme="minorHAnsi"/>
        </w:rPr>
        <w:t xml:space="preserve"> today announced the availability of the Galaxy Tab S7 and S7+</w:t>
      </w:r>
      <w:r w:rsidR="00512D20">
        <w:rPr>
          <w:rFonts w:eastAsia="Malgun Gothic" w:cstheme="minorHAnsi"/>
        </w:rPr>
        <w:t xml:space="preserve">, </w:t>
      </w:r>
      <w:r w:rsidR="00D34DF3" w:rsidRPr="00491680">
        <w:rPr>
          <w:rFonts w:eastAsia="Malgun Gothic" w:cstheme="minorHAnsi"/>
        </w:rPr>
        <w:t xml:space="preserve">the innovative new devices packed with all the tools consumers need to unleash their creativity, immerse themselves in entertainment, and propel productivity to a whole new level. Comprising cutting-edge features and seamlessly integrated into the Galaxy Ecosystem, the Galaxy TabS7 and S7+ are built to support Samsung enthusiasts in every pursuit – from work, to play, and everything in between. </w:t>
      </w:r>
    </w:p>
    <w:p w14:paraId="502F8662" w14:textId="4A4342D4" w:rsidR="00D34DF3" w:rsidRPr="00491680" w:rsidRDefault="00D34DF3" w:rsidP="00B16E01">
      <w:pPr>
        <w:spacing w:after="0" w:line="240" w:lineRule="auto"/>
        <w:contextualSpacing/>
        <w:jc w:val="both"/>
        <w:rPr>
          <w:rFonts w:eastAsia="Malgun Gothic" w:cstheme="minorHAnsi"/>
        </w:rPr>
      </w:pPr>
    </w:p>
    <w:p w14:paraId="1167A811" w14:textId="4D3AE650" w:rsidR="00D34DF3" w:rsidRPr="00BD3668" w:rsidRDefault="00D34DF3" w:rsidP="00575A3F">
      <w:pPr>
        <w:spacing w:after="0" w:line="240" w:lineRule="auto"/>
        <w:contextualSpacing/>
        <w:jc w:val="both"/>
        <w:rPr>
          <w:rFonts w:eastAsia="Malgun Gothic" w:cstheme="minorHAnsi"/>
        </w:rPr>
      </w:pPr>
      <w:r w:rsidRPr="00BD3668">
        <w:rPr>
          <w:rFonts w:eastAsia="Malgun Gothic" w:cstheme="minorHAnsi"/>
        </w:rPr>
        <w:t>“At Samsung, innovation has always driven our mission to equip users with the technology they need and deserve to thrive in this new and exciting era of connectivity,” said</w:t>
      </w:r>
      <w:r w:rsidR="00060196" w:rsidRPr="00BD3668">
        <w:rPr>
          <w:rFonts w:eastAsia="Malgun Gothic" w:cstheme="minorHAnsi"/>
        </w:rPr>
        <w:t xml:space="preserve"> </w:t>
      </w:r>
      <w:r w:rsidR="00060196" w:rsidRPr="00575A3F">
        <w:rPr>
          <w:rFonts w:eastAsia="Malgun Gothic" w:cstheme="minorHAnsi"/>
        </w:rPr>
        <w:t xml:space="preserve">Osman Albora, </w:t>
      </w:r>
      <w:r w:rsidR="00575A3F">
        <w:rPr>
          <w:rFonts w:eastAsia="Malgun Gothic" w:cstheme="minorHAnsi" w:hint="eastAsia"/>
        </w:rPr>
        <w:t xml:space="preserve">Senior Director - Mobile </w:t>
      </w:r>
      <w:r w:rsidR="00060196" w:rsidRPr="00575A3F">
        <w:rPr>
          <w:rFonts w:eastAsia="Malgun Gothic" w:cstheme="minorHAnsi"/>
        </w:rPr>
        <w:t>Division at Samsung Gulf Electronics</w:t>
      </w:r>
      <w:r w:rsidRPr="00BD3668">
        <w:rPr>
          <w:rFonts w:eastAsia="Malgun Gothic" w:cstheme="minorHAnsi"/>
        </w:rPr>
        <w:t>. “Staying productive,</w:t>
      </w:r>
      <w:r w:rsidR="00B50144" w:rsidRPr="00BD3668">
        <w:rPr>
          <w:rFonts w:eastAsia="Malgun Gothic" w:cstheme="minorHAnsi"/>
        </w:rPr>
        <w:t xml:space="preserve"> </w:t>
      </w:r>
      <w:r w:rsidRPr="00BD3668">
        <w:rPr>
          <w:rFonts w:eastAsia="Malgun Gothic" w:cstheme="minorHAnsi"/>
        </w:rPr>
        <w:t>connected, and entertained</w:t>
      </w:r>
      <w:r w:rsidR="00B16E01" w:rsidRPr="00BD3668">
        <w:rPr>
          <w:rFonts w:eastAsia="Malgun Gothic" w:cstheme="minorHAnsi"/>
        </w:rPr>
        <w:t xml:space="preserve"> h</w:t>
      </w:r>
      <w:r w:rsidR="00272E77" w:rsidRPr="00BD3668">
        <w:rPr>
          <w:rFonts w:eastAsia="Malgun Gothic" w:cstheme="minorHAnsi"/>
        </w:rPr>
        <w:t>ave</w:t>
      </w:r>
      <w:r w:rsidR="00B16E01" w:rsidRPr="00BD3668">
        <w:rPr>
          <w:rFonts w:eastAsia="Malgun Gothic" w:cstheme="minorHAnsi"/>
        </w:rPr>
        <w:t xml:space="preserve"> emerged as the</w:t>
      </w:r>
      <w:r w:rsidRPr="00BD3668">
        <w:rPr>
          <w:rFonts w:eastAsia="Malgun Gothic" w:cstheme="minorHAnsi"/>
        </w:rPr>
        <w:t xml:space="preserve"> </w:t>
      </w:r>
      <w:r w:rsidR="00B16E01" w:rsidRPr="00BD3668">
        <w:rPr>
          <w:rFonts w:eastAsia="Malgun Gothic" w:cstheme="minorHAnsi"/>
        </w:rPr>
        <w:t>number one</w:t>
      </w:r>
      <w:r w:rsidRPr="00BD3668">
        <w:rPr>
          <w:rFonts w:eastAsia="Malgun Gothic" w:cstheme="minorHAnsi"/>
        </w:rPr>
        <w:t xml:space="preserve"> priority for consumers everywhere</w:t>
      </w:r>
      <w:r w:rsidR="00B16E01" w:rsidRPr="00BD3668">
        <w:rPr>
          <w:rFonts w:eastAsia="Malgun Gothic" w:cstheme="minorHAnsi"/>
        </w:rPr>
        <w:t xml:space="preserve">. We are delighted not only because our new tablets deliver exactly that, but also because the weeks and months of anticipation and waiting amongst consumers is finally over.” </w:t>
      </w:r>
    </w:p>
    <w:p w14:paraId="51242BF8" w14:textId="73B7B9B6" w:rsidR="00A64065" w:rsidRPr="00BD3668" w:rsidRDefault="00A64065" w:rsidP="00B16E01">
      <w:pPr>
        <w:spacing w:after="0" w:line="240" w:lineRule="auto"/>
        <w:contextualSpacing/>
        <w:jc w:val="both"/>
        <w:rPr>
          <w:rFonts w:eastAsia="Malgun Gothic" w:cstheme="minorHAnsi"/>
          <w:color w:val="4472C4" w:themeColor="accent1"/>
        </w:rPr>
      </w:pPr>
    </w:p>
    <w:p w14:paraId="34AF07E6" w14:textId="1221EABC" w:rsidR="00491680" w:rsidRPr="00491680" w:rsidRDefault="00A64065">
      <w:pPr>
        <w:spacing w:line="240" w:lineRule="auto"/>
        <w:jc w:val="both"/>
      </w:pPr>
      <w:r w:rsidRPr="00BD3668">
        <w:t xml:space="preserve">Featuring </w:t>
      </w:r>
      <w:r w:rsidR="00B16E01" w:rsidRPr="00BD3668">
        <w:t>the most powerful</w:t>
      </w:r>
      <w:r w:rsidRPr="00BD3668">
        <w:t xml:space="preserve"> S Pen</w:t>
      </w:r>
      <w:r w:rsidR="00B16E01" w:rsidRPr="00BD3668">
        <w:t xml:space="preserve"> to date</w:t>
      </w:r>
      <w:r w:rsidRPr="00BD3668">
        <w:t>, a stunning display</w:t>
      </w:r>
      <w:r w:rsidR="00B16E01" w:rsidRPr="00BD3668">
        <w:t>,</w:t>
      </w:r>
      <w:r w:rsidRPr="00BD3668">
        <w:t xml:space="preserve"> and a suite of creativity features, these</w:t>
      </w:r>
      <w:r w:rsidRPr="00491680">
        <w:t xml:space="preserve"> tablets offer a vast canvas for bringing </w:t>
      </w:r>
      <w:r w:rsidR="00B16E01" w:rsidRPr="00491680">
        <w:t xml:space="preserve">creative </w:t>
      </w:r>
      <w:r w:rsidRPr="00491680">
        <w:t xml:space="preserve">ideas to life. Powerful processing, an expanded keyboard and upgraded versions of Samsung DeX </w:t>
      </w:r>
      <w:r w:rsidR="00B16E01" w:rsidRPr="00491680">
        <w:t>empower users</w:t>
      </w:r>
      <w:r w:rsidRPr="00491680">
        <w:t xml:space="preserve"> to get more work done in less time with a PC-like experience. </w:t>
      </w:r>
    </w:p>
    <w:p w14:paraId="12ACF6DE" w14:textId="77777777" w:rsidR="00491680" w:rsidRPr="00491680" w:rsidRDefault="00A64065" w:rsidP="00491680">
      <w:pPr>
        <w:spacing w:line="240" w:lineRule="auto"/>
        <w:jc w:val="both"/>
      </w:pPr>
      <w:r w:rsidRPr="00491680">
        <w:rPr>
          <w:b/>
          <w:bCs/>
        </w:rPr>
        <w:t xml:space="preserve">A Powerful Device for Work </w:t>
      </w:r>
    </w:p>
    <w:p w14:paraId="012E794A" w14:textId="4EB423D0" w:rsidR="00B16E01" w:rsidRPr="00491680" w:rsidRDefault="00A64065" w:rsidP="00491680">
      <w:pPr>
        <w:spacing w:line="240" w:lineRule="auto"/>
        <w:jc w:val="both"/>
      </w:pPr>
      <w:r w:rsidRPr="00491680">
        <w:t xml:space="preserve">With the Galaxy Tab S7 and S7+, </w:t>
      </w:r>
      <w:r w:rsidR="00491680">
        <w:t>you</w:t>
      </w:r>
      <w:r w:rsidRPr="00491680">
        <w:t xml:space="preserve"> can experience a smarter, smoother way to complete </w:t>
      </w:r>
      <w:r w:rsidR="00B16E01" w:rsidRPr="00491680">
        <w:t>d</w:t>
      </w:r>
      <w:r w:rsidRPr="00491680">
        <w:t xml:space="preserve">aily tasks, wherever and whenever </w:t>
      </w:r>
      <w:r w:rsidR="00491680" w:rsidRPr="00491680">
        <w:t xml:space="preserve">it </w:t>
      </w:r>
      <w:r w:rsidR="00491680">
        <w:t>suits</w:t>
      </w:r>
      <w:r w:rsidR="00491680" w:rsidRPr="00491680">
        <w:t xml:space="preserve">. </w:t>
      </w:r>
      <w:r w:rsidRPr="00491680">
        <w:t>The Galaxy Tab S7 and S7+’s unrivalled productivity features are powered by the latest next-generation processor. The processor’s CPU, GPU and NPU deliver enhanced performance, ensuring that multi-tasking and videoconferencing is seamless</w:t>
      </w:r>
      <w:r w:rsidR="00491680" w:rsidRPr="00491680">
        <w:t xml:space="preserve">. </w:t>
      </w:r>
      <w:r w:rsidRPr="00491680">
        <w:t xml:space="preserve">Building on almost a decade of design and technical innovation, Galaxy Tab S7 and S7+ come with an improved S Pen right in the box. Engineered with a rounded form factor and an elongated tip, the S Pen offers a natural writing and drawing experience. Combined with the display’s refresh rate of up to 120Hz, the S Pen’s biggest leap in responsiveness to date reduces lag significantly, allowing you to write with life-like precision and accuracy when you’re taking notes during an important call. </w:t>
      </w:r>
    </w:p>
    <w:p w14:paraId="48B6B02C" w14:textId="0D9F3105" w:rsidR="00491680" w:rsidRPr="00491680" w:rsidRDefault="00491680" w:rsidP="00491680">
      <w:pPr>
        <w:spacing w:line="240" w:lineRule="auto"/>
        <w:jc w:val="both"/>
        <w:rPr>
          <w:b/>
          <w:bCs/>
        </w:rPr>
      </w:pPr>
      <w:r w:rsidRPr="00491680">
        <w:rPr>
          <w:b/>
          <w:bCs/>
        </w:rPr>
        <w:t>A convenient and advanced notebook</w:t>
      </w:r>
    </w:p>
    <w:p w14:paraId="3DAD5613" w14:textId="2F2856C6" w:rsidR="00A64065" w:rsidRPr="00491680" w:rsidRDefault="00A64065" w:rsidP="00B16E01">
      <w:pPr>
        <w:spacing w:after="160" w:line="240" w:lineRule="auto"/>
        <w:jc w:val="both"/>
      </w:pPr>
      <w:r w:rsidRPr="00491680">
        <w:t>The all-new Samsung Notes is a powerful complement to the upgraded S Pen. Elevate your notetaking with easy PDF import and annotation, as well as the ability to write, type and draw in the same area. Samsung Notes also features Audio Bookmark, which allows you to record lectures or meetings while you write, and then sync the two together. Easily navigate lengthy lecture recordings by tapping on a sentence and automatically jump back to the corresponding audio timestamp. With the Samsung Notes syncing feature, you can quickly access and manage your Samsung Notes on your Galaxy Note20 and Samsung PCs. If you’re out running errands, you can easily jot down a note on your Galaxy Note20 when inspiration strikes and then pick up right where you left off when you return home to your Galaxy Tab S7 and Tab S7+.</w:t>
      </w:r>
    </w:p>
    <w:p w14:paraId="70DA912E" w14:textId="77777777" w:rsidR="00491680" w:rsidRPr="00491680" w:rsidRDefault="00491680" w:rsidP="00B16E01">
      <w:pPr>
        <w:spacing w:after="160" w:line="240" w:lineRule="auto"/>
        <w:jc w:val="both"/>
        <w:rPr>
          <w:b/>
          <w:bCs/>
        </w:rPr>
      </w:pPr>
      <w:r w:rsidRPr="00491680">
        <w:rPr>
          <w:b/>
          <w:bCs/>
        </w:rPr>
        <w:lastRenderedPageBreak/>
        <w:t xml:space="preserve">Multi-tasking made easy </w:t>
      </w:r>
    </w:p>
    <w:p w14:paraId="4BDCEA59" w14:textId="67C2E423" w:rsidR="00A64065" w:rsidRPr="00491680" w:rsidRDefault="00A64065" w:rsidP="00B16E01">
      <w:pPr>
        <w:spacing w:after="160" w:line="240" w:lineRule="auto"/>
        <w:jc w:val="both"/>
      </w:pPr>
      <w:r w:rsidRPr="00491680">
        <w:t xml:space="preserve">Today, as we switch back and forth between drafts, calls and spreadsheets at a moment’s notice, multi-tasking is critical. Enhanced Multi-Active Window on Galaxy Tab S7 and S7+ now lets you open and run up to three apps simultaneously, so you can take video calls, monitor email and take notes all at once. With App pair, you can even tie up to three apps together for simultaneous launch to save time when you’re in a hurry. The Galaxy Tab S7 and S7+ also come with edge screen, similar to the feature on Galaxy smartphones, providing quick access to your most used apps.  </w:t>
      </w:r>
      <w:r w:rsidR="00491680" w:rsidRPr="00491680">
        <w:t>And i</w:t>
      </w:r>
      <w:r w:rsidRPr="00491680">
        <w:t>f you want to experience a PC-like interface on your tablet, you can use the improved Samsung DeX, with Samsung's versatile Book Cover Keyboard. This upgraded keyboard comes with an added line of intuitive function keys, a larger touchpad and several new angles, so that you can comfortably write, type and sketch when you’re away from a desk. The latest One UI brings a streamlined task bar to Samsung DeX. With the addition of screen zoom support and font sizing options, you can customize Samsung DeX to suit your preferences. After snapping a window to the right or left of the screen, your most recent apps appear so you can quickly choose and launch your preferred tool. If you need to present to a group, you can wirelessly connect your tablet to compatible TVs.</w:t>
      </w:r>
    </w:p>
    <w:p w14:paraId="599F99EF" w14:textId="77777777" w:rsidR="00A64065" w:rsidRPr="00491680" w:rsidRDefault="00A64065" w:rsidP="00B16E01">
      <w:pPr>
        <w:spacing w:line="240" w:lineRule="auto"/>
        <w:jc w:val="both"/>
        <w:rPr>
          <w:b/>
          <w:bCs/>
        </w:rPr>
      </w:pPr>
      <w:r w:rsidRPr="00491680">
        <w:rPr>
          <w:b/>
          <w:bCs/>
        </w:rPr>
        <w:t xml:space="preserve">The Ultimate Device for Downtime </w:t>
      </w:r>
    </w:p>
    <w:p w14:paraId="0DD893FE" w14:textId="0ECBCE6D" w:rsidR="00A64065" w:rsidRPr="00491680" w:rsidRDefault="00A64065" w:rsidP="00B16E01">
      <w:pPr>
        <w:spacing w:after="160" w:line="240" w:lineRule="auto"/>
        <w:jc w:val="both"/>
      </w:pPr>
      <w:r w:rsidRPr="00491680">
        <w:t>Make your downtime more enriching and unleash your creativity with new leisure features on the Galaxy Tab S7 and S7+.</w:t>
      </w:r>
      <w:r w:rsidR="00491680" w:rsidRPr="00491680">
        <w:t xml:space="preserve"> </w:t>
      </w:r>
      <w:r w:rsidRPr="00491680">
        <w:t xml:space="preserve">Galaxy Tab S7 features an </w:t>
      </w:r>
      <w:r w:rsidRPr="00491680">
        <w:rPr>
          <w:rFonts w:ascii="Calibri" w:eastAsia="Calibri" w:hAnsi="Calibri" w:cs="Calibri"/>
          <w:color w:val="000000" w:themeColor="text1"/>
        </w:rPr>
        <w:t xml:space="preserve">11” LTPS TFT display and Tab S7+ features a one-of-a-kind 12.4” Super AMOLED display – both supporting a 16:10 aspect ratio picture. Combined with quad speakers sound by AKG, these displays offer you an immersive cinematic experience from the comfort of your couch. </w:t>
      </w:r>
      <w:r w:rsidRPr="00491680">
        <w:rPr>
          <w:rFonts w:cstheme="minorHAnsi"/>
        </w:rPr>
        <w:t>The SGS-certified displays on Galaxy Tab S7 and S7+ are comfortable to your eyes with low blue light emission, so you’re never left feeling strained after a long movie binge.</w:t>
      </w:r>
      <w:r w:rsidRPr="00491680">
        <w:rPr>
          <w:rFonts w:ascii="Calibri" w:eastAsia="Calibri" w:hAnsi="Calibri" w:cs="Calibri"/>
          <w:color w:val="000000" w:themeColor="text1"/>
        </w:rPr>
        <w:t xml:space="preserve"> With up to 120Hz refresh rate, you can enjoy smooth scrolling when scanning through your social media feed. Not only that, with an intelligent battery that adapts power output based on your activity, the Galaxy Tab S7 and S7+ can help you stream, game and create without being tethered to an outlet.</w:t>
      </w:r>
    </w:p>
    <w:p w14:paraId="7DE138AB" w14:textId="77777777" w:rsidR="00A64065" w:rsidRPr="00491680" w:rsidRDefault="00A64065" w:rsidP="00B16E01">
      <w:pPr>
        <w:spacing w:line="240" w:lineRule="auto"/>
        <w:jc w:val="both"/>
        <w:rPr>
          <w:b/>
          <w:bCs/>
        </w:rPr>
      </w:pPr>
      <w:r w:rsidRPr="00491680">
        <w:rPr>
          <w:b/>
          <w:bCs/>
        </w:rPr>
        <w:t xml:space="preserve">The Center of Your Connected Galaxy Experience </w:t>
      </w:r>
    </w:p>
    <w:p w14:paraId="00138138" w14:textId="2063FE0E" w:rsidR="00A64065" w:rsidRDefault="00A64065">
      <w:pPr>
        <w:spacing w:after="160" w:line="240" w:lineRule="auto"/>
        <w:jc w:val="both"/>
      </w:pPr>
      <w:r w:rsidRPr="00491680">
        <w:t>Change is the only constant in our world today and tablets need to be able to work flexibly with other devices.</w:t>
      </w:r>
      <w:r w:rsidR="00491680" w:rsidRPr="00491680">
        <w:t xml:space="preserve"> </w:t>
      </w:r>
      <w:r w:rsidRPr="00491680">
        <w:t>The Galaxy Tab S7 and S7+ are designed to help you work effortlessly across your Galaxy devices. By syncing with Samsung Cloud, memos and notes drafted with Samsung Notes on the tablets are instantly available on your Galaxy smartphone and PCs, so you can keep track of all your ideas. Instead of uploading files or pictures to the cloud and downloading them on another device, Samsung Flow</w:t>
      </w:r>
      <w:r w:rsidR="00B16E01" w:rsidRPr="00491680">
        <w:t xml:space="preserve"> </w:t>
      </w:r>
      <w:r w:rsidRPr="00491680">
        <w:t>lets you instantly transfer what you need between phone and tablet. With the Call and Text on other devices feature, you can check messages right on the tablet when your phone is charging and isn’t by your side.</w:t>
      </w:r>
      <w:r w:rsidR="00491680" w:rsidRPr="00491680">
        <w:t xml:space="preserve"> </w:t>
      </w:r>
      <w:r w:rsidRPr="00491680">
        <w:t xml:space="preserve">Creating your ideal home environment is easier with the Galaxy Tab S7 and S7+. The Music share feature on the Galaxy Tab S7 and S7+ easily connects your music and playlists across smart devices. </w:t>
      </w:r>
    </w:p>
    <w:p w14:paraId="71A8CB20" w14:textId="77777777" w:rsidR="00B67E2C" w:rsidRDefault="00B67E2C">
      <w:pPr>
        <w:spacing w:after="160" w:line="240" w:lineRule="auto"/>
        <w:jc w:val="both"/>
      </w:pPr>
    </w:p>
    <w:p w14:paraId="552ADF50" w14:textId="21D5F2A4" w:rsidR="00B67E2C" w:rsidRDefault="00B67E2C" w:rsidP="00E01CB4">
      <w:pPr>
        <w:pStyle w:val="NormalWeb"/>
        <w:spacing w:before="0" w:beforeAutospacing="0" w:after="0" w:afterAutospacing="0"/>
        <w:contextualSpacing/>
        <w:jc w:val="both"/>
        <w:rPr>
          <w:rFonts w:asciiTheme="minorBidi" w:hAnsiTheme="minorBidi"/>
          <w:sz w:val="20"/>
          <w:szCs w:val="20"/>
        </w:rPr>
      </w:pPr>
      <w:r w:rsidRPr="003C129E">
        <w:rPr>
          <w:rFonts w:asciiTheme="minorBidi" w:eastAsiaTheme="minorEastAsia" w:hAnsiTheme="minorBidi" w:cstheme="minorBidi"/>
          <w:sz w:val="20"/>
          <w:szCs w:val="20"/>
        </w:rPr>
        <w:t xml:space="preserve">The Galaxy </w:t>
      </w:r>
      <w:r>
        <w:rPr>
          <w:rFonts w:asciiTheme="minorBidi" w:eastAsiaTheme="minorEastAsia" w:hAnsiTheme="minorBidi" w:cstheme="minorBidi"/>
          <w:sz w:val="20"/>
          <w:szCs w:val="20"/>
        </w:rPr>
        <w:t>Tab S7 and Tab S7+</w:t>
      </w:r>
      <w:r w:rsidRPr="003C129E">
        <w:rPr>
          <w:rFonts w:asciiTheme="minorBidi" w:eastAsiaTheme="minorEastAsia" w:hAnsiTheme="minorBidi" w:cstheme="minorBidi"/>
          <w:sz w:val="20"/>
          <w:szCs w:val="20"/>
        </w:rPr>
        <w:t xml:space="preserve"> </w:t>
      </w:r>
      <w:r w:rsidR="00E01CB4">
        <w:rPr>
          <w:rFonts w:asciiTheme="minorBidi" w:eastAsiaTheme="minorEastAsia" w:hAnsiTheme="minorBidi" w:cstheme="minorBidi"/>
          <w:sz w:val="20"/>
          <w:szCs w:val="20"/>
        </w:rPr>
        <w:t>are</w:t>
      </w:r>
      <w:r w:rsidRPr="003C129E">
        <w:rPr>
          <w:rFonts w:asciiTheme="minorBidi" w:eastAsiaTheme="minorEastAsia" w:hAnsiTheme="minorBidi" w:cstheme="minorBidi"/>
          <w:sz w:val="20"/>
          <w:szCs w:val="20"/>
        </w:rPr>
        <w:t xml:space="preserve"> available </w:t>
      </w:r>
      <w:r>
        <w:rPr>
          <w:rFonts w:asciiTheme="minorBidi" w:eastAsiaTheme="minorEastAsia" w:hAnsiTheme="minorBidi" w:cstheme="minorBidi"/>
          <w:sz w:val="20"/>
          <w:szCs w:val="20"/>
        </w:rPr>
        <w:t xml:space="preserve">across major retailers and Samsung brand stores and prices </w:t>
      </w:r>
      <w:r w:rsidRPr="003C129E">
        <w:rPr>
          <w:rFonts w:asciiTheme="minorBidi" w:hAnsiTheme="minorBidi"/>
          <w:sz w:val="20"/>
          <w:szCs w:val="20"/>
        </w:rPr>
        <w:t>vary according to</w:t>
      </w:r>
      <w:r>
        <w:rPr>
          <w:rFonts w:asciiTheme="minorBidi" w:hAnsiTheme="minorBidi"/>
          <w:sz w:val="20"/>
          <w:szCs w:val="20"/>
        </w:rPr>
        <w:t xml:space="preserve"> model and</w:t>
      </w:r>
      <w:r w:rsidRPr="003C129E">
        <w:rPr>
          <w:rFonts w:asciiTheme="minorBidi" w:hAnsiTheme="minorBidi"/>
          <w:sz w:val="20"/>
          <w:szCs w:val="20"/>
        </w:rPr>
        <w:t xml:space="preserve"> memory size</w:t>
      </w:r>
      <w:r w:rsidR="00D67538">
        <w:rPr>
          <w:rFonts w:asciiTheme="minorBidi" w:hAnsiTheme="minorBidi"/>
          <w:sz w:val="20"/>
          <w:szCs w:val="20"/>
        </w:rPr>
        <w:t xml:space="preserve">: </w:t>
      </w:r>
    </w:p>
    <w:p w14:paraId="727E15DE" w14:textId="77777777" w:rsidR="00105A7C" w:rsidRDefault="00105A7C" w:rsidP="00E01CB4">
      <w:pPr>
        <w:pStyle w:val="NormalWeb"/>
        <w:spacing w:before="0" w:beforeAutospacing="0" w:after="0" w:afterAutospacing="0"/>
        <w:contextualSpacing/>
        <w:jc w:val="both"/>
        <w:rPr>
          <w:rFonts w:asciiTheme="minorBidi" w:hAnsiTheme="minorBidi"/>
          <w:sz w:val="20"/>
          <w:szCs w:val="20"/>
        </w:rPr>
      </w:pPr>
    </w:p>
    <w:p w14:paraId="6A19CD92" w14:textId="77777777" w:rsidR="00105A7C" w:rsidRDefault="00105A7C" w:rsidP="00E01CB4">
      <w:pPr>
        <w:pStyle w:val="NormalWeb"/>
        <w:spacing w:before="0" w:beforeAutospacing="0" w:after="0" w:afterAutospacing="0"/>
        <w:contextualSpacing/>
        <w:jc w:val="both"/>
        <w:rPr>
          <w:rFonts w:asciiTheme="minorBidi" w:hAnsiTheme="minorBidi"/>
          <w:sz w:val="20"/>
          <w:szCs w:val="20"/>
        </w:rPr>
      </w:pPr>
    </w:p>
    <w:p w14:paraId="62F52823" w14:textId="77777777" w:rsidR="00105A7C" w:rsidRDefault="00105A7C" w:rsidP="00E01CB4">
      <w:pPr>
        <w:pStyle w:val="NormalWeb"/>
        <w:spacing w:before="0" w:beforeAutospacing="0" w:after="0" w:afterAutospacing="0"/>
        <w:contextualSpacing/>
        <w:jc w:val="both"/>
        <w:rPr>
          <w:rFonts w:asciiTheme="minorBidi" w:hAnsiTheme="minorBidi"/>
          <w:sz w:val="20"/>
          <w:szCs w:val="20"/>
        </w:rPr>
      </w:pPr>
    </w:p>
    <w:p w14:paraId="7211B528" w14:textId="77777777" w:rsidR="00105A7C" w:rsidRDefault="00105A7C" w:rsidP="00E01CB4">
      <w:pPr>
        <w:pStyle w:val="NormalWeb"/>
        <w:spacing w:before="0" w:beforeAutospacing="0" w:after="0" w:afterAutospacing="0"/>
        <w:contextualSpacing/>
        <w:jc w:val="both"/>
        <w:rPr>
          <w:rFonts w:asciiTheme="minorBidi" w:hAnsiTheme="minorBidi"/>
          <w:sz w:val="20"/>
          <w:szCs w:val="20"/>
        </w:rPr>
      </w:pPr>
    </w:p>
    <w:p w14:paraId="2C5FB5B2" w14:textId="77777777" w:rsidR="00105A7C" w:rsidRDefault="00105A7C" w:rsidP="00E01CB4">
      <w:pPr>
        <w:pStyle w:val="NormalWeb"/>
        <w:spacing w:before="0" w:beforeAutospacing="0" w:after="0" w:afterAutospacing="0"/>
        <w:contextualSpacing/>
        <w:jc w:val="both"/>
        <w:rPr>
          <w:rFonts w:asciiTheme="minorBidi" w:hAnsiTheme="minorBidi"/>
          <w:sz w:val="20"/>
          <w:szCs w:val="20"/>
        </w:rPr>
      </w:pPr>
    </w:p>
    <w:p w14:paraId="7AF057D7" w14:textId="77777777" w:rsidR="00105A7C" w:rsidRDefault="00105A7C" w:rsidP="00E01CB4">
      <w:pPr>
        <w:pStyle w:val="NormalWeb"/>
        <w:spacing w:before="0" w:beforeAutospacing="0" w:after="0" w:afterAutospacing="0"/>
        <w:contextualSpacing/>
        <w:jc w:val="both"/>
        <w:rPr>
          <w:rFonts w:asciiTheme="minorBidi" w:hAnsiTheme="minorBidi"/>
          <w:sz w:val="20"/>
          <w:szCs w:val="20"/>
        </w:rPr>
      </w:pPr>
    </w:p>
    <w:tbl>
      <w:tblPr>
        <w:tblW w:w="9350" w:type="dxa"/>
        <w:tblInd w:w="-10" w:type="dxa"/>
        <w:tblLook w:val="04A0" w:firstRow="1" w:lastRow="0" w:firstColumn="1" w:lastColumn="0" w:noHBand="0" w:noVBand="1"/>
      </w:tblPr>
      <w:tblGrid>
        <w:gridCol w:w="1557"/>
        <w:gridCol w:w="1471"/>
        <w:gridCol w:w="1578"/>
        <w:gridCol w:w="222"/>
        <w:gridCol w:w="1761"/>
        <w:gridCol w:w="1468"/>
        <w:gridCol w:w="1293"/>
      </w:tblGrid>
      <w:tr w:rsidR="00105A7C" w:rsidRPr="00575A3F" w14:paraId="7173C5AD" w14:textId="77777777" w:rsidTr="00105A7C">
        <w:trPr>
          <w:trHeight w:val="426"/>
        </w:trPr>
        <w:tc>
          <w:tcPr>
            <w:tcW w:w="1557" w:type="dxa"/>
            <w:tcBorders>
              <w:top w:val="single" w:sz="8" w:space="0" w:color="auto"/>
              <w:left w:val="single" w:sz="8" w:space="0" w:color="auto"/>
              <w:bottom w:val="single" w:sz="8" w:space="0" w:color="auto"/>
              <w:right w:val="single" w:sz="8" w:space="0" w:color="000000"/>
            </w:tcBorders>
            <w:shd w:val="clear" w:color="auto" w:fill="0070C0"/>
          </w:tcPr>
          <w:p w14:paraId="0A6C8868" w14:textId="77777777" w:rsidR="00105A7C" w:rsidRPr="00575A3F" w:rsidRDefault="00105A7C" w:rsidP="00105A7C">
            <w:pPr>
              <w:shd w:val="clear" w:color="auto" w:fill="0070C0"/>
              <w:spacing w:after="0" w:line="240" w:lineRule="auto"/>
              <w:jc w:val="center"/>
              <w:rPr>
                <w:rFonts w:ascii="Calibri" w:eastAsia="Times New Roman" w:hAnsi="Calibri" w:cs="Calibri"/>
                <w:b/>
                <w:bCs/>
                <w:color w:val="FFFFFF" w:themeColor="background1"/>
              </w:rPr>
            </w:pPr>
            <w:r w:rsidRPr="00575A3F">
              <w:rPr>
                <w:rFonts w:ascii="Calibri" w:eastAsia="Times New Roman" w:hAnsi="Calibri" w:cs="Calibri"/>
                <w:b/>
                <w:bCs/>
                <w:color w:val="FFFFFF" w:themeColor="background1"/>
              </w:rPr>
              <w:lastRenderedPageBreak/>
              <w:t xml:space="preserve">Model </w:t>
            </w:r>
          </w:p>
        </w:tc>
        <w:tc>
          <w:tcPr>
            <w:tcW w:w="1471" w:type="dxa"/>
            <w:tcBorders>
              <w:top w:val="single" w:sz="8" w:space="0" w:color="auto"/>
              <w:left w:val="nil"/>
              <w:bottom w:val="single" w:sz="8" w:space="0" w:color="auto"/>
              <w:right w:val="single" w:sz="8" w:space="0" w:color="000000"/>
            </w:tcBorders>
            <w:shd w:val="clear" w:color="auto" w:fill="0070C0"/>
            <w:noWrap/>
            <w:vAlign w:val="center"/>
            <w:hideMark/>
          </w:tcPr>
          <w:p w14:paraId="00B9B409" w14:textId="77777777" w:rsidR="00105A7C" w:rsidRPr="00575A3F" w:rsidRDefault="00105A7C" w:rsidP="00105A7C">
            <w:pPr>
              <w:shd w:val="clear" w:color="auto" w:fill="0070C0"/>
              <w:spacing w:after="0" w:line="240" w:lineRule="auto"/>
              <w:jc w:val="center"/>
              <w:rPr>
                <w:rFonts w:ascii="Calibri" w:eastAsia="Times New Roman" w:hAnsi="Calibri" w:cs="Calibri"/>
                <w:b/>
                <w:bCs/>
                <w:color w:val="FFFFFF" w:themeColor="background1"/>
              </w:rPr>
            </w:pPr>
            <w:r w:rsidRPr="00575A3F">
              <w:rPr>
                <w:rFonts w:ascii="Calibri" w:eastAsia="Times New Roman" w:hAnsi="Calibri" w:cs="Calibri"/>
                <w:b/>
                <w:bCs/>
                <w:color w:val="FFFFFF" w:themeColor="background1"/>
              </w:rPr>
              <w:t xml:space="preserve"> </w:t>
            </w:r>
            <w:r w:rsidRPr="00105A7C">
              <w:rPr>
                <w:rFonts w:ascii="Calibri" w:eastAsia="Times New Roman" w:hAnsi="Calibri" w:cs="Calibri"/>
                <w:b/>
                <w:bCs/>
                <w:color w:val="FFFFFF" w:themeColor="background1"/>
                <w:sz w:val="20"/>
                <w:szCs w:val="20"/>
              </w:rPr>
              <w:t xml:space="preserve">UAE </w:t>
            </w:r>
          </w:p>
        </w:tc>
        <w:tc>
          <w:tcPr>
            <w:tcW w:w="1578" w:type="dxa"/>
            <w:tcBorders>
              <w:top w:val="single" w:sz="8" w:space="0" w:color="auto"/>
              <w:left w:val="nil"/>
              <w:bottom w:val="single" w:sz="8" w:space="0" w:color="auto"/>
              <w:right w:val="single" w:sz="8" w:space="0" w:color="000000"/>
            </w:tcBorders>
            <w:shd w:val="clear" w:color="auto" w:fill="0070C0"/>
            <w:noWrap/>
            <w:vAlign w:val="center"/>
            <w:hideMark/>
          </w:tcPr>
          <w:p w14:paraId="6F3C5DDC" w14:textId="47471DF8" w:rsidR="00105A7C" w:rsidRPr="00575A3F" w:rsidRDefault="00105A7C" w:rsidP="00105A7C">
            <w:pPr>
              <w:shd w:val="clear" w:color="auto" w:fill="0070C0"/>
              <w:spacing w:after="0" w:line="240" w:lineRule="auto"/>
              <w:jc w:val="center"/>
              <w:rPr>
                <w:rFonts w:ascii="Calibri" w:eastAsia="Times New Roman" w:hAnsi="Calibri" w:cs="Calibri"/>
                <w:b/>
                <w:bCs/>
                <w:color w:val="FFFFFF" w:themeColor="background1"/>
              </w:rPr>
            </w:pPr>
            <w:r w:rsidRPr="00575A3F">
              <w:rPr>
                <w:rFonts w:ascii="Calibri" w:eastAsia="Times New Roman" w:hAnsi="Calibri" w:cs="Calibri"/>
                <w:b/>
                <w:bCs/>
                <w:color w:val="FFFFFF" w:themeColor="background1"/>
              </w:rPr>
              <w:t xml:space="preserve"> </w:t>
            </w:r>
            <w:r>
              <w:rPr>
                <w:rFonts w:ascii="Calibri" w:eastAsia="Times New Roman" w:hAnsi="Calibri" w:cs="Calibri"/>
                <w:b/>
                <w:bCs/>
                <w:color w:val="FFFFFF" w:themeColor="background1"/>
              </w:rPr>
              <w:t>Qatar</w:t>
            </w:r>
            <w:r w:rsidRPr="00575A3F">
              <w:rPr>
                <w:rFonts w:ascii="Calibri" w:eastAsia="Times New Roman" w:hAnsi="Calibri" w:cs="Calibri"/>
                <w:b/>
                <w:bCs/>
                <w:color w:val="FFFFFF" w:themeColor="background1"/>
              </w:rPr>
              <w:t xml:space="preserve"> </w:t>
            </w:r>
          </w:p>
        </w:tc>
        <w:tc>
          <w:tcPr>
            <w:tcW w:w="222" w:type="dxa"/>
            <w:tcBorders>
              <w:top w:val="single" w:sz="8" w:space="0" w:color="auto"/>
              <w:left w:val="nil"/>
              <w:bottom w:val="single" w:sz="8" w:space="0" w:color="auto"/>
              <w:right w:val="nil"/>
            </w:tcBorders>
            <w:shd w:val="clear" w:color="auto" w:fill="0070C0"/>
          </w:tcPr>
          <w:p w14:paraId="63546A97" w14:textId="77777777" w:rsidR="00105A7C" w:rsidRDefault="00105A7C" w:rsidP="00105A7C">
            <w:pPr>
              <w:shd w:val="clear" w:color="auto" w:fill="0070C0"/>
              <w:spacing w:after="0" w:line="240" w:lineRule="auto"/>
              <w:jc w:val="center"/>
              <w:rPr>
                <w:rFonts w:ascii="Calibri" w:eastAsia="Times New Roman" w:hAnsi="Calibri" w:cs="Calibri"/>
                <w:b/>
                <w:bCs/>
                <w:color w:val="FFFFFF" w:themeColor="background1"/>
              </w:rPr>
            </w:pPr>
          </w:p>
        </w:tc>
        <w:tc>
          <w:tcPr>
            <w:tcW w:w="1761" w:type="dxa"/>
            <w:tcBorders>
              <w:top w:val="single" w:sz="8" w:space="0" w:color="auto"/>
              <w:left w:val="nil"/>
              <w:bottom w:val="single" w:sz="8" w:space="0" w:color="auto"/>
              <w:right w:val="single" w:sz="8" w:space="0" w:color="000000"/>
            </w:tcBorders>
            <w:shd w:val="clear" w:color="auto" w:fill="0070C0"/>
            <w:noWrap/>
            <w:vAlign w:val="center"/>
            <w:hideMark/>
          </w:tcPr>
          <w:p w14:paraId="79E9C1A6" w14:textId="35C86195" w:rsidR="00105A7C" w:rsidRPr="00575A3F" w:rsidRDefault="00105A7C" w:rsidP="00105A7C">
            <w:pPr>
              <w:shd w:val="clear" w:color="auto" w:fill="0070C0"/>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Kuwait</w:t>
            </w:r>
          </w:p>
        </w:tc>
        <w:tc>
          <w:tcPr>
            <w:tcW w:w="1468" w:type="dxa"/>
            <w:tcBorders>
              <w:top w:val="single" w:sz="8" w:space="0" w:color="auto"/>
              <w:left w:val="nil"/>
              <w:bottom w:val="single" w:sz="8" w:space="0" w:color="auto"/>
              <w:right w:val="single" w:sz="8" w:space="0" w:color="000000"/>
            </w:tcBorders>
            <w:shd w:val="clear" w:color="auto" w:fill="0070C0"/>
            <w:noWrap/>
            <w:vAlign w:val="center"/>
            <w:hideMark/>
          </w:tcPr>
          <w:p w14:paraId="17B6E4EF" w14:textId="37F9DB21" w:rsidR="00105A7C" w:rsidRPr="00575A3F" w:rsidRDefault="00105A7C" w:rsidP="00105A7C">
            <w:pPr>
              <w:shd w:val="clear" w:color="auto" w:fill="0070C0"/>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Bahrain</w:t>
            </w:r>
          </w:p>
        </w:tc>
        <w:tc>
          <w:tcPr>
            <w:tcW w:w="1293" w:type="dxa"/>
            <w:tcBorders>
              <w:top w:val="single" w:sz="8" w:space="0" w:color="auto"/>
              <w:left w:val="nil"/>
              <w:bottom w:val="single" w:sz="8" w:space="0" w:color="auto"/>
              <w:right w:val="single" w:sz="8" w:space="0" w:color="000000"/>
            </w:tcBorders>
            <w:shd w:val="clear" w:color="auto" w:fill="0070C0"/>
            <w:noWrap/>
            <w:vAlign w:val="center"/>
          </w:tcPr>
          <w:p w14:paraId="5E796064" w14:textId="5FB1C60D" w:rsidR="00105A7C" w:rsidRPr="00575A3F" w:rsidRDefault="00105A7C" w:rsidP="00105A7C">
            <w:pPr>
              <w:shd w:val="clear" w:color="auto" w:fill="0070C0"/>
              <w:spacing w:after="0" w:line="240" w:lineRule="auto"/>
              <w:jc w:val="center"/>
              <w:rPr>
                <w:rFonts w:ascii="Calibri" w:eastAsia="Times New Roman" w:hAnsi="Calibri" w:cs="Calibri"/>
                <w:b/>
                <w:bCs/>
                <w:color w:val="FFFFFF" w:themeColor="background1"/>
              </w:rPr>
            </w:pPr>
            <w:r>
              <w:rPr>
                <w:rFonts w:ascii="Calibri" w:eastAsia="Times New Roman" w:hAnsi="Calibri" w:cs="Calibri"/>
                <w:b/>
                <w:bCs/>
                <w:color w:val="FFFFFF" w:themeColor="background1"/>
              </w:rPr>
              <w:t>Oman</w:t>
            </w:r>
          </w:p>
        </w:tc>
      </w:tr>
      <w:tr w:rsidR="00105A7C" w:rsidRPr="00B67E2C" w14:paraId="2CB964D7" w14:textId="77777777" w:rsidTr="00105A7C">
        <w:trPr>
          <w:trHeight w:val="426"/>
        </w:trPr>
        <w:tc>
          <w:tcPr>
            <w:tcW w:w="1557" w:type="dxa"/>
            <w:tcBorders>
              <w:top w:val="nil"/>
              <w:left w:val="single" w:sz="8" w:space="0" w:color="auto"/>
              <w:bottom w:val="single" w:sz="8" w:space="0" w:color="000000"/>
              <w:right w:val="single" w:sz="8" w:space="0" w:color="000000"/>
            </w:tcBorders>
            <w:shd w:val="clear" w:color="000000" w:fill="FFFFFF"/>
            <w:noWrap/>
            <w:vAlign w:val="center"/>
            <w:hideMark/>
          </w:tcPr>
          <w:p w14:paraId="20F74323" w14:textId="6BC37DCA" w:rsidR="00105A7C" w:rsidRPr="00B67E2C" w:rsidRDefault="00105A7C" w:rsidP="00FA4F48">
            <w:pPr>
              <w:jc w:val="center"/>
              <w:rPr>
                <w:rFonts w:ascii="Calibri" w:hAnsi="Calibri" w:cs="Calibri"/>
                <w:b/>
                <w:bCs/>
              </w:rPr>
            </w:pPr>
            <w:r w:rsidRPr="00B67E2C">
              <w:rPr>
                <w:rFonts w:ascii="Calibri" w:hAnsi="Calibri" w:cs="Calibri"/>
                <w:b/>
                <w:bCs/>
              </w:rPr>
              <w:t xml:space="preserve">Galaxy Tab S7 </w:t>
            </w:r>
            <w:r>
              <w:rPr>
                <w:rFonts w:ascii="Calibri" w:hAnsi="Calibri" w:cs="Calibri"/>
                <w:b/>
                <w:bCs/>
              </w:rPr>
              <w:t>(</w:t>
            </w:r>
            <w:r w:rsidRPr="00B67E2C">
              <w:rPr>
                <w:rFonts w:ascii="Calibri" w:hAnsi="Calibri" w:cs="Calibri"/>
                <w:b/>
                <w:bCs/>
              </w:rPr>
              <w:t>LTE</w:t>
            </w:r>
            <w:r>
              <w:rPr>
                <w:rFonts w:ascii="Calibri" w:hAnsi="Calibri" w:cs="Calibri"/>
                <w:b/>
                <w:bCs/>
              </w:rPr>
              <w:t>)</w:t>
            </w:r>
            <w:r w:rsidRPr="00B67E2C">
              <w:rPr>
                <w:rFonts w:ascii="Calibri" w:hAnsi="Calibri" w:cs="Calibri"/>
                <w:b/>
                <w:bCs/>
              </w:rPr>
              <w:t xml:space="preserve"> 128 GB</w:t>
            </w:r>
          </w:p>
        </w:tc>
        <w:tc>
          <w:tcPr>
            <w:tcW w:w="1471" w:type="dxa"/>
            <w:tcBorders>
              <w:top w:val="nil"/>
              <w:left w:val="nil"/>
              <w:bottom w:val="single" w:sz="8" w:space="0" w:color="000000"/>
              <w:right w:val="single" w:sz="8" w:space="0" w:color="000000"/>
            </w:tcBorders>
            <w:shd w:val="clear" w:color="auto" w:fill="auto"/>
            <w:noWrap/>
            <w:vAlign w:val="center"/>
          </w:tcPr>
          <w:p w14:paraId="48D748D1" w14:textId="77777777" w:rsidR="00105A7C" w:rsidRPr="00B67E2C" w:rsidRDefault="00105A7C" w:rsidP="00FA4F48">
            <w:pPr>
              <w:jc w:val="center"/>
              <w:rPr>
                <w:rFonts w:ascii="Calibri" w:hAnsi="Calibri" w:cs="Calibri"/>
              </w:rPr>
            </w:pPr>
            <w:r w:rsidRPr="00B67E2C">
              <w:rPr>
                <w:rFonts w:ascii="Calibri" w:hAnsi="Calibri" w:cs="Calibri"/>
              </w:rPr>
              <w:t xml:space="preserve"> AED   2,999</w:t>
            </w:r>
          </w:p>
        </w:tc>
        <w:tc>
          <w:tcPr>
            <w:tcW w:w="1578" w:type="dxa"/>
            <w:tcBorders>
              <w:top w:val="nil"/>
              <w:left w:val="nil"/>
              <w:bottom w:val="single" w:sz="8" w:space="0" w:color="000000"/>
              <w:right w:val="single" w:sz="8" w:space="0" w:color="000000"/>
            </w:tcBorders>
            <w:shd w:val="clear" w:color="auto" w:fill="auto"/>
            <w:noWrap/>
            <w:vAlign w:val="center"/>
          </w:tcPr>
          <w:p w14:paraId="06114F20" w14:textId="77777777" w:rsidR="00105A7C" w:rsidRPr="00B67E2C" w:rsidRDefault="00105A7C" w:rsidP="00FA4F48">
            <w:pPr>
              <w:jc w:val="center"/>
              <w:rPr>
                <w:rFonts w:ascii="Calibri" w:hAnsi="Calibri" w:cs="Calibri"/>
              </w:rPr>
            </w:pPr>
            <w:r w:rsidRPr="00B67E2C">
              <w:rPr>
                <w:rFonts w:ascii="Calibri" w:hAnsi="Calibri" w:cs="Calibri"/>
              </w:rPr>
              <w:t xml:space="preserve"> QAR   2,999</w:t>
            </w:r>
          </w:p>
        </w:tc>
        <w:tc>
          <w:tcPr>
            <w:tcW w:w="222" w:type="dxa"/>
            <w:tcBorders>
              <w:top w:val="nil"/>
              <w:left w:val="nil"/>
              <w:bottom w:val="single" w:sz="8" w:space="0" w:color="000000"/>
              <w:right w:val="nil"/>
            </w:tcBorders>
          </w:tcPr>
          <w:p w14:paraId="25BD9024" w14:textId="77777777" w:rsidR="00105A7C" w:rsidRPr="00B67E2C" w:rsidRDefault="00105A7C" w:rsidP="00FA4F48">
            <w:pPr>
              <w:jc w:val="center"/>
              <w:rPr>
                <w:rFonts w:ascii="Calibri" w:hAnsi="Calibri" w:cs="Calibri"/>
              </w:rPr>
            </w:pPr>
          </w:p>
        </w:tc>
        <w:tc>
          <w:tcPr>
            <w:tcW w:w="1761" w:type="dxa"/>
            <w:tcBorders>
              <w:top w:val="nil"/>
              <w:left w:val="nil"/>
              <w:bottom w:val="single" w:sz="8" w:space="0" w:color="000000"/>
              <w:right w:val="single" w:sz="8" w:space="0" w:color="000000"/>
            </w:tcBorders>
            <w:shd w:val="clear" w:color="auto" w:fill="auto"/>
            <w:noWrap/>
            <w:vAlign w:val="center"/>
          </w:tcPr>
          <w:p w14:paraId="61151FE4" w14:textId="388A1E6A" w:rsidR="00105A7C" w:rsidRPr="00B67E2C" w:rsidRDefault="00105A7C" w:rsidP="00FA4F48">
            <w:pPr>
              <w:jc w:val="center"/>
              <w:rPr>
                <w:rFonts w:ascii="Calibri" w:hAnsi="Calibri" w:cs="Calibri"/>
              </w:rPr>
            </w:pPr>
            <w:r w:rsidRPr="00B67E2C">
              <w:rPr>
                <w:rFonts w:ascii="Calibri" w:hAnsi="Calibri" w:cs="Calibri"/>
              </w:rPr>
              <w:t xml:space="preserve"> KWD   249</w:t>
            </w:r>
          </w:p>
        </w:tc>
        <w:tc>
          <w:tcPr>
            <w:tcW w:w="1468" w:type="dxa"/>
            <w:tcBorders>
              <w:top w:val="nil"/>
              <w:left w:val="nil"/>
              <w:bottom w:val="single" w:sz="8" w:space="0" w:color="000000"/>
              <w:right w:val="single" w:sz="8" w:space="0" w:color="000000"/>
            </w:tcBorders>
            <w:shd w:val="clear" w:color="auto" w:fill="auto"/>
            <w:noWrap/>
            <w:vAlign w:val="center"/>
          </w:tcPr>
          <w:p w14:paraId="0275608C" w14:textId="77777777" w:rsidR="00105A7C" w:rsidRPr="00B67E2C" w:rsidRDefault="00105A7C" w:rsidP="00FA4F48">
            <w:pPr>
              <w:jc w:val="center"/>
              <w:rPr>
                <w:rFonts w:ascii="Calibri" w:hAnsi="Calibri" w:cs="Calibri"/>
              </w:rPr>
            </w:pPr>
            <w:r w:rsidRPr="00B67E2C">
              <w:rPr>
                <w:rFonts w:ascii="Calibri" w:hAnsi="Calibri" w:cs="Calibri"/>
              </w:rPr>
              <w:t xml:space="preserve"> BHD   325 </w:t>
            </w:r>
          </w:p>
        </w:tc>
        <w:tc>
          <w:tcPr>
            <w:tcW w:w="1293" w:type="dxa"/>
            <w:tcBorders>
              <w:top w:val="nil"/>
              <w:left w:val="single" w:sz="8" w:space="0" w:color="auto"/>
              <w:bottom w:val="single" w:sz="8" w:space="0" w:color="000000"/>
              <w:right w:val="single" w:sz="8" w:space="0" w:color="auto"/>
            </w:tcBorders>
            <w:shd w:val="clear" w:color="auto" w:fill="auto"/>
            <w:noWrap/>
            <w:vAlign w:val="center"/>
          </w:tcPr>
          <w:p w14:paraId="6C0591DB" w14:textId="77777777" w:rsidR="00105A7C" w:rsidRPr="00B67E2C" w:rsidRDefault="00105A7C" w:rsidP="00FA4F48">
            <w:pPr>
              <w:jc w:val="center"/>
              <w:rPr>
                <w:rFonts w:ascii="Calibri" w:hAnsi="Calibri" w:cs="Calibri"/>
              </w:rPr>
            </w:pPr>
            <w:r w:rsidRPr="00B67E2C">
              <w:rPr>
                <w:rFonts w:ascii="Calibri" w:hAnsi="Calibri" w:cs="Calibri"/>
              </w:rPr>
              <w:t xml:space="preserve"> OMR   319</w:t>
            </w:r>
          </w:p>
        </w:tc>
      </w:tr>
      <w:tr w:rsidR="00105A7C" w:rsidRPr="00B67E2C" w14:paraId="56B0CE7B" w14:textId="77777777" w:rsidTr="00105A7C">
        <w:trPr>
          <w:trHeight w:val="426"/>
        </w:trPr>
        <w:tc>
          <w:tcPr>
            <w:tcW w:w="1557" w:type="dxa"/>
            <w:tcBorders>
              <w:top w:val="nil"/>
              <w:left w:val="single" w:sz="8" w:space="0" w:color="auto"/>
              <w:bottom w:val="single" w:sz="8" w:space="0" w:color="000000"/>
              <w:right w:val="single" w:sz="8" w:space="0" w:color="000000"/>
            </w:tcBorders>
            <w:shd w:val="clear" w:color="000000" w:fill="FFFFFF"/>
            <w:noWrap/>
            <w:vAlign w:val="center"/>
            <w:hideMark/>
          </w:tcPr>
          <w:p w14:paraId="40D3651B" w14:textId="475A553F" w:rsidR="00105A7C" w:rsidRPr="00B67E2C" w:rsidRDefault="00105A7C" w:rsidP="00FA4F48">
            <w:pPr>
              <w:jc w:val="center"/>
              <w:rPr>
                <w:rFonts w:ascii="Calibri" w:hAnsi="Calibri" w:cs="Calibri"/>
                <w:b/>
                <w:bCs/>
              </w:rPr>
            </w:pPr>
            <w:r w:rsidRPr="00B67E2C">
              <w:rPr>
                <w:rFonts w:ascii="Calibri" w:hAnsi="Calibri" w:cs="Calibri"/>
                <w:b/>
                <w:bCs/>
              </w:rPr>
              <w:t xml:space="preserve">Galaxy </w:t>
            </w:r>
            <w:r>
              <w:rPr>
                <w:rFonts w:ascii="Calibri" w:hAnsi="Calibri" w:cs="Calibri"/>
                <w:b/>
                <w:bCs/>
              </w:rPr>
              <w:t xml:space="preserve">Tab S7 (Wi-Fi) </w:t>
            </w:r>
            <w:r w:rsidRPr="00B67E2C">
              <w:rPr>
                <w:rFonts w:ascii="Calibri" w:hAnsi="Calibri" w:cs="Calibri"/>
                <w:b/>
                <w:bCs/>
              </w:rPr>
              <w:t>128 GB</w:t>
            </w:r>
          </w:p>
        </w:tc>
        <w:tc>
          <w:tcPr>
            <w:tcW w:w="1471" w:type="dxa"/>
            <w:tcBorders>
              <w:top w:val="nil"/>
              <w:left w:val="nil"/>
              <w:bottom w:val="single" w:sz="8" w:space="0" w:color="000000"/>
              <w:right w:val="single" w:sz="8" w:space="0" w:color="000000"/>
            </w:tcBorders>
            <w:shd w:val="clear" w:color="auto" w:fill="auto"/>
            <w:noWrap/>
            <w:vAlign w:val="center"/>
          </w:tcPr>
          <w:p w14:paraId="08DAA3B0" w14:textId="77777777" w:rsidR="00105A7C" w:rsidRPr="00B67E2C" w:rsidRDefault="00105A7C" w:rsidP="00FA4F48">
            <w:pPr>
              <w:jc w:val="center"/>
              <w:rPr>
                <w:rFonts w:ascii="Calibri" w:hAnsi="Calibri" w:cs="Calibri"/>
              </w:rPr>
            </w:pPr>
            <w:r w:rsidRPr="00B67E2C">
              <w:rPr>
                <w:rFonts w:ascii="Calibri" w:hAnsi="Calibri" w:cs="Calibri"/>
              </w:rPr>
              <w:t xml:space="preserve"> AED   2,699</w:t>
            </w:r>
          </w:p>
        </w:tc>
        <w:tc>
          <w:tcPr>
            <w:tcW w:w="1578" w:type="dxa"/>
            <w:tcBorders>
              <w:top w:val="nil"/>
              <w:left w:val="nil"/>
              <w:bottom w:val="single" w:sz="8" w:space="0" w:color="000000"/>
              <w:right w:val="single" w:sz="8" w:space="0" w:color="000000"/>
            </w:tcBorders>
            <w:shd w:val="clear" w:color="auto" w:fill="auto"/>
            <w:noWrap/>
            <w:vAlign w:val="center"/>
          </w:tcPr>
          <w:p w14:paraId="46C65979" w14:textId="77777777" w:rsidR="00105A7C" w:rsidRPr="00B67E2C" w:rsidRDefault="00105A7C" w:rsidP="00FA4F48">
            <w:pPr>
              <w:jc w:val="center"/>
              <w:rPr>
                <w:rFonts w:ascii="Calibri" w:hAnsi="Calibri" w:cs="Calibri"/>
              </w:rPr>
            </w:pPr>
            <w:r w:rsidRPr="00B67E2C">
              <w:rPr>
                <w:rFonts w:ascii="Calibri" w:hAnsi="Calibri" w:cs="Calibri"/>
              </w:rPr>
              <w:t xml:space="preserve"> QAR   2,699 </w:t>
            </w:r>
          </w:p>
        </w:tc>
        <w:tc>
          <w:tcPr>
            <w:tcW w:w="222" w:type="dxa"/>
            <w:tcBorders>
              <w:top w:val="nil"/>
              <w:left w:val="nil"/>
              <w:bottom w:val="single" w:sz="8" w:space="0" w:color="000000"/>
              <w:right w:val="nil"/>
            </w:tcBorders>
          </w:tcPr>
          <w:p w14:paraId="29253653" w14:textId="77777777" w:rsidR="00105A7C" w:rsidRPr="00B67E2C" w:rsidRDefault="00105A7C" w:rsidP="00FA4F48">
            <w:pPr>
              <w:jc w:val="center"/>
              <w:rPr>
                <w:rFonts w:ascii="Calibri" w:hAnsi="Calibri" w:cs="Calibri"/>
              </w:rPr>
            </w:pPr>
          </w:p>
        </w:tc>
        <w:tc>
          <w:tcPr>
            <w:tcW w:w="1761" w:type="dxa"/>
            <w:tcBorders>
              <w:top w:val="nil"/>
              <w:left w:val="nil"/>
              <w:bottom w:val="single" w:sz="8" w:space="0" w:color="000000"/>
              <w:right w:val="single" w:sz="8" w:space="0" w:color="000000"/>
            </w:tcBorders>
            <w:shd w:val="clear" w:color="auto" w:fill="auto"/>
            <w:noWrap/>
            <w:vAlign w:val="center"/>
          </w:tcPr>
          <w:p w14:paraId="42635C2F" w14:textId="744F816D" w:rsidR="00105A7C" w:rsidRPr="00B67E2C" w:rsidRDefault="00105A7C" w:rsidP="00FA4F48">
            <w:pPr>
              <w:jc w:val="center"/>
              <w:rPr>
                <w:rFonts w:ascii="Calibri" w:hAnsi="Calibri" w:cs="Calibri"/>
              </w:rPr>
            </w:pPr>
            <w:r w:rsidRPr="00B67E2C">
              <w:rPr>
                <w:rFonts w:ascii="Calibri" w:hAnsi="Calibri" w:cs="Calibri"/>
              </w:rPr>
              <w:t xml:space="preserve"> KWD   229</w:t>
            </w:r>
          </w:p>
        </w:tc>
        <w:tc>
          <w:tcPr>
            <w:tcW w:w="1468" w:type="dxa"/>
            <w:tcBorders>
              <w:top w:val="nil"/>
              <w:left w:val="nil"/>
              <w:bottom w:val="single" w:sz="8" w:space="0" w:color="000000"/>
              <w:right w:val="single" w:sz="8" w:space="0" w:color="000000"/>
            </w:tcBorders>
            <w:shd w:val="clear" w:color="auto" w:fill="auto"/>
            <w:noWrap/>
            <w:vAlign w:val="center"/>
          </w:tcPr>
          <w:p w14:paraId="78D4601F" w14:textId="77777777" w:rsidR="00105A7C" w:rsidRPr="00B67E2C" w:rsidRDefault="00105A7C" w:rsidP="00FA4F48">
            <w:pPr>
              <w:jc w:val="center"/>
              <w:rPr>
                <w:rFonts w:ascii="Calibri" w:hAnsi="Calibri" w:cs="Calibri"/>
              </w:rPr>
            </w:pPr>
            <w:r w:rsidRPr="00B67E2C">
              <w:rPr>
                <w:rFonts w:ascii="Calibri" w:hAnsi="Calibri" w:cs="Calibri"/>
              </w:rPr>
              <w:t xml:space="preserve"> BHD   290 </w:t>
            </w:r>
          </w:p>
        </w:tc>
        <w:tc>
          <w:tcPr>
            <w:tcW w:w="1293" w:type="dxa"/>
            <w:tcBorders>
              <w:top w:val="nil"/>
              <w:left w:val="single" w:sz="8" w:space="0" w:color="auto"/>
              <w:bottom w:val="single" w:sz="8" w:space="0" w:color="000000"/>
              <w:right w:val="single" w:sz="8" w:space="0" w:color="auto"/>
            </w:tcBorders>
            <w:shd w:val="clear" w:color="auto" w:fill="auto"/>
            <w:noWrap/>
            <w:vAlign w:val="center"/>
          </w:tcPr>
          <w:p w14:paraId="0678786E" w14:textId="77777777" w:rsidR="00105A7C" w:rsidRPr="00B67E2C" w:rsidRDefault="00105A7C" w:rsidP="00FA4F48">
            <w:pPr>
              <w:jc w:val="center"/>
              <w:rPr>
                <w:rFonts w:ascii="Calibri" w:hAnsi="Calibri" w:cs="Calibri"/>
              </w:rPr>
            </w:pPr>
            <w:r w:rsidRPr="00B67E2C">
              <w:rPr>
                <w:rFonts w:ascii="Calibri" w:hAnsi="Calibri" w:cs="Calibri"/>
              </w:rPr>
              <w:t xml:space="preserve"> OMR   289 </w:t>
            </w:r>
          </w:p>
        </w:tc>
      </w:tr>
      <w:tr w:rsidR="00105A7C" w:rsidRPr="00B67E2C" w14:paraId="76D7630F" w14:textId="77777777" w:rsidTr="00105A7C">
        <w:trPr>
          <w:trHeight w:val="426"/>
        </w:trPr>
        <w:tc>
          <w:tcPr>
            <w:tcW w:w="1557" w:type="dxa"/>
            <w:tcBorders>
              <w:top w:val="nil"/>
              <w:left w:val="single" w:sz="8" w:space="0" w:color="auto"/>
              <w:bottom w:val="single" w:sz="8" w:space="0" w:color="000000"/>
              <w:right w:val="single" w:sz="8" w:space="0" w:color="000000"/>
            </w:tcBorders>
            <w:shd w:val="clear" w:color="000000" w:fill="FFFFFF"/>
            <w:noWrap/>
            <w:vAlign w:val="center"/>
            <w:hideMark/>
          </w:tcPr>
          <w:p w14:paraId="6449B588" w14:textId="0E6C2E55" w:rsidR="00105A7C" w:rsidRPr="00B67E2C" w:rsidRDefault="00105A7C" w:rsidP="00B67E2C">
            <w:pPr>
              <w:jc w:val="center"/>
              <w:rPr>
                <w:rFonts w:ascii="Calibri" w:hAnsi="Calibri" w:cs="Calibri"/>
                <w:b/>
                <w:bCs/>
              </w:rPr>
            </w:pPr>
            <w:r w:rsidRPr="00B67E2C">
              <w:rPr>
                <w:rFonts w:ascii="Calibri" w:hAnsi="Calibri" w:cs="Calibri"/>
                <w:b/>
                <w:bCs/>
              </w:rPr>
              <w:t xml:space="preserve">Galaxy Tab S7+ </w:t>
            </w:r>
            <w:r>
              <w:rPr>
                <w:rFonts w:ascii="Calibri" w:hAnsi="Calibri" w:cs="Calibri"/>
                <w:b/>
                <w:bCs/>
              </w:rPr>
              <w:t>(</w:t>
            </w:r>
            <w:r w:rsidRPr="00B67E2C">
              <w:rPr>
                <w:rFonts w:ascii="Calibri" w:hAnsi="Calibri" w:cs="Calibri"/>
                <w:b/>
                <w:bCs/>
              </w:rPr>
              <w:t xml:space="preserve">Wi-Fi </w:t>
            </w:r>
            <w:r>
              <w:rPr>
                <w:rFonts w:ascii="Calibri" w:hAnsi="Calibri" w:cs="Calibri"/>
                <w:b/>
                <w:bCs/>
              </w:rPr>
              <w:t xml:space="preserve">) </w:t>
            </w:r>
            <w:r w:rsidRPr="00B67E2C">
              <w:rPr>
                <w:rFonts w:ascii="Calibri" w:hAnsi="Calibri" w:cs="Calibri"/>
                <w:b/>
                <w:bCs/>
              </w:rPr>
              <w:t xml:space="preserve">256 GB </w:t>
            </w:r>
          </w:p>
        </w:tc>
        <w:tc>
          <w:tcPr>
            <w:tcW w:w="1471" w:type="dxa"/>
            <w:tcBorders>
              <w:top w:val="nil"/>
              <w:left w:val="nil"/>
              <w:bottom w:val="single" w:sz="8" w:space="0" w:color="000000"/>
              <w:right w:val="single" w:sz="8" w:space="0" w:color="000000"/>
            </w:tcBorders>
            <w:shd w:val="clear" w:color="auto" w:fill="auto"/>
            <w:noWrap/>
            <w:vAlign w:val="center"/>
          </w:tcPr>
          <w:p w14:paraId="7AC613D8" w14:textId="77777777" w:rsidR="00105A7C" w:rsidRPr="00B67E2C" w:rsidRDefault="00105A7C" w:rsidP="00FA4F48">
            <w:pPr>
              <w:jc w:val="center"/>
              <w:rPr>
                <w:rFonts w:ascii="Calibri" w:hAnsi="Calibri" w:cs="Calibri"/>
              </w:rPr>
            </w:pPr>
            <w:r w:rsidRPr="00B67E2C">
              <w:rPr>
                <w:rFonts w:ascii="Calibri" w:hAnsi="Calibri" w:cs="Calibri"/>
              </w:rPr>
              <w:t xml:space="preserve"> AED   3,599 </w:t>
            </w:r>
          </w:p>
        </w:tc>
        <w:tc>
          <w:tcPr>
            <w:tcW w:w="1578" w:type="dxa"/>
            <w:tcBorders>
              <w:top w:val="nil"/>
              <w:left w:val="nil"/>
              <w:bottom w:val="single" w:sz="8" w:space="0" w:color="000000"/>
              <w:right w:val="single" w:sz="8" w:space="0" w:color="000000"/>
            </w:tcBorders>
            <w:shd w:val="clear" w:color="auto" w:fill="auto"/>
            <w:noWrap/>
            <w:vAlign w:val="center"/>
          </w:tcPr>
          <w:p w14:paraId="1BF445D3" w14:textId="77777777" w:rsidR="00105A7C" w:rsidRPr="00B67E2C" w:rsidRDefault="00105A7C" w:rsidP="00FA4F48">
            <w:pPr>
              <w:jc w:val="center"/>
              <w:rPr>
                <w:rFonts w:ascii="Calibri" w:hAnsi="Calibri" w:cs="Calibri"/>
              </w:rPr>
            </w:pPr>
            <w:r w:rsidRPr="00B67E2C">
              <w:rPr>
                <w:rFonts w:ascii="Calibri" w:hAnsi="Calibri" w:cs="Calibri"/>
              </w:rPr>
              <w:t xml:space="preserve"> QAR   3,599</w:t>
            </w:r>
          </w:p>
        </w:tc>
        <w:tc>
          <w:tcPr>
            <w:tcW w:w="222" w:type="dxa"/>
            <w:tcBorders>
              <w:top w:val="nil"/>
              <w:left w:val="nil"/>
              <w:bottom w:val="single" w:sz="8" w:space="0" w:color="000000"/>
              <w:right w:val="nil"/>
            </w:tcBorders>
          </w:tcPr>
          <w:p w14:paraId="4170F96F" w14:textId="77777777" w:rsidR="00105A7C" w:rsidRPr="00B67E2C" w:rsidRDefault="00105A7C" w:rsidP="00FA4F48">
            <w:pPr>
              <w:jc w:val="center"/>
              <w:rPr>
                <w:rFonts w:ascii="Calibri" w:hAnsi="Calibri" w:cs="Calibri"/>
              </w:rPr>
            </w:pPr>
          </w:p>
        </w:tc>
        <w:tc>
          <w:tcPr>
            <w:tcW w:w="1761" w:type="dxa"/>
            <w:tcBorders>
              <w:top w:val="nil"/>
              <w:left w:val="nil"/>
              <w:bottom w:val="single" w:sz="8" w:space="0" w:color="000000"/>
              <w:right w:val="single" w:sz="8" w:space="0" w:color="000000"/>
            </w:tcBorders>
            <w:shd w:val="clear" w:color="auto" w:fill="auto"/>
            <w:noWrap/>
            <w:vAlign w:val="center"/>
          </w:tcPr>
          <w:p w14:paraId="052768FA" w14:textId="13A1CE38" w:rsidR="00105A7C" w:rsidRPr="00B67E2C" w:rsidRDefault="00105A7C" w:rsidP="00FA4F48">
            <w:pPr>
              <w:jc w:val="center"/>
              <w:rPr>
                <w:rFonts w:ascii="Calibri" w:hAnsi="Calibri" w:cs="Calibri"/>
              </w:rPr>
            </w:pPr>
            <w:r w:rsidRPr="00B67E2C">
              <w:rPr>
                <w:rFonts w:ascii="Calibri" w:hAnsi="Calibri" w:cs="Calibri"/>
              </w:rPr>
              <w:t xml:space="preserve"> KWD   299</w:t>
            </w:r>
          </w:p>
        </w:tc>
        <w:tc>
          <w:tcPr>
            <w:tcW w:w="1468" w:type="dxa"/>
            <w:tcBorders>
              <w:top w:val="nil"/>
              <w:left w:val="nil"/>
              <w:bottom w:val="single" w:sz="8" w:space="0" w:color="000000"/>
              <w:right w:val="single" w:sz="8" w:space="0" w:color="000000"/>
            </w:tcBorders>
            <w:shd w:val="clear" w:color="auto" w:fill="auto"/>
            <w:noWrap/>
            <w:vAlign w:val="center"/>
          </w:tcPr>
          <w:p w14:paraId="53F2F092" w14:textId="77777777" w:rsidR="00105A7C" w:rsidRPr="00B67E2C" w:rsidRDefault="00105A7C" w:rsidP="00FA4F48">
            <w:pPr>
              <w:jc w:val="center"/>
              <w:rPr>
                <w:rFonts w:ascii="Calibri" w:hAnsi="Calibri" w:cs="Calibri"/>
              </w:rPr>
            </w:pPr>
            <w:r w:rsidRPr="00B67E2C">
              <w:rPr>
                <w:rFonts w:ascii="Calibri" w:hAnsi="Calibri" w:cs="Calibri"/>
              </w:rPr>
              <w:t xml:space="preserve"> BHD   385 </w:t>
            </w:r>
          </w:p>
        </w:tc>
        <w:tc>
          <w:tcPr>
            <w:tcW w:w="1293" w:type="dxa"/>
            <w:tcBorders>
              <w:top w:val="nil"/>
              <w:left w:val="single" w:sz="8" w:space="0" w:color="auto"/>
              <w:bottom w:val="single" w:sz="8" w:space="0" w:color="000000"/>
              <w:right w:val="single" w:sz="8" w:space="0" w:color="auto"/>
            </w:tcBorders>
            <w:shd w:val="clear" w:color="auto" w:fill="auto"/>
            <w:noWrap/>
            <w:vAlign w:val="center"/>
          </w:tcPr>
          <w:p w14:paraId="2A040242" w14:textId="77777777" w:rsidR="00105A7C" w:rsidRPr="00B67E2C" w:rsidRDefault="00105A7C" w:rsidP="00FA4F48">
            <w:pPr>
              <w:jc w:val="center"/>
              <w:rPr>
                <w:rFonts w:ascii="Calibri" w:hAnsi="Calibri" w:cs="Calibri"/>
              </w:rPr>
            </w:pPr>
            <w:r w:rsidRPr="00B67E2C">
              <w:rPr>
                <w:rFonts w:ascii="Calibri" w:hAnsi="Calibri" w:cs="Calibri"/>
              </w:rPr>
              <w:t xml:space="preserve"> OMR   379</w:t>
            </w:r>
          </w:p>
        </w:tc>
      </w:tr>
    </w:tbl>
    <w:p w14:paraId="63AA8A17" w14:textId="77777777" w:rsidR="00B67E2C" w:rsidRDefault="00B67E2C">
      <w:pPr>
        <w:spacing w:after="160" w:line="240" w:lineRule="auto"/>
        <w:jc w:val="both"/>
      </w:pPr>
    </w:p>
    <w:p w14:paraId="61400FF0" w14:textId="152B2FD1" w:rsidR="00105A7C" w:rsidRPr="00491680" w:rsidRDefault="00105A7C" w:rsidP="00105A7C">
      <w:pPr>
        <w:spacing w:line="240" w:lineRule="auto"/>
        <w:jc w:val="both"/>
        <w:rPr>
          <w:b/>
          <w:bCs/>
        </w:rPr>
      </w:pPr>
      <w:r>
        <w:rPr>
          <w:b/>
          <w:bCs/>
        </w:rPr>
        <w:t>Product Specifications</w:t>
      </w:r>
    </w:p>
    <w:tbl>
      <w:tblPr>
        <w:tblStyle w:val="TableGrid"/>
        <w:tblW w:w="5000" w:type="pct"/>
        <w:tblLayout w:type="fixed"/>
        <w:tblLook w:val="04A0" w:firstRow="1" w:lastRow="0" w:firstColumn="1" w:lastColumn="0" w:noHBand="0" w:noVBand="1"/>
      </w:tblPr>
      <w:tblGrid>
        <w:gridCol w:w="1165"/>
        <w:gridCol w:w="570"/>
        <w:gridCol w:w="170"/>
        <w:gridCol w:w="3789"/>
        <w:gridCol w:w="3656"/>
      </w:tblGrid>
      <w:tr w:rsidR="00105A7C" w:rsidRPr="00105A7C" w14:paraId="19F23267" w14:textId="77777777" w:rsidTr="00105A7C">
        <w:trPr>
          <w:trHeight w:val="94"/>
        </w:trPr>
        <w:tc>
          <w:tcPr>
            <w:tcW w:w="928" w:type="pct"/>
            <w:gridSpan w:val="2"/>
            <w:shd w:val="clear" w:color="auto" w:fill="0070C0"/>
          </w:tcPr>
          <w:p w14:paraId="385AEB91" w14:textId="77777777" w:rsidR="00105A7C" w:rsidRPr="00105A7C" w:rsidRDefault="00105A7C" w:rsidP="00105A7C">
            <w:pPr>
              <w:spacing w:after="0" w:line="240" w:lineRule="auto"/>
              <w:jc w:val="center"/>
              <w:rPr>
                <w:rFonts w:ascii="Calibri" w:eastAsia="Times New Roman" w:hAnsi="Calibri" w:cs="Calibri"/>
                <w:b/>
                <w:bCs/>
                <w:color w:val="FFFFFF" w:themeColor="background1"/>
              </w:rPr>
            </w:pPr>
          </w:p>
        </w:tc>
        <w:tc>
          <w:tcPr>
            <w:tcW w:w="2117" w:type="pct"/>
            <w:gridSpan w:val="2"/>
            <w:shd w:val="clear" w:color="auto" w:fill="0070C0"/>
          </w:tcPr>
          <w:p w14:paraId="130BE535" w14:textId="77777777" w:rsidR="00105A7C" w:rsidRPr="00105A7C" w:rsidRDefault="00105A7C" w:rsidP="00105A7C">
            <w:pPr>
              <w:spacing w:after="0" w:line="240" w:lineRule="auto"/>
              <w:jc w:val="center"/>
              <w:rPr>
                <w:rFonts w:ascii="Calibri" w:eastAsia="Times New Roman" w:hAnsi="Calibri" w:cs="Calibri"/>
                <w:b/>
                <w:bCs/>
                <w:color w:val="FFFFFF" w:themeColor="background1"/>
              </w:rPr>
            </w:pPr>
            <w:r w:rsidRPr="00105A7C">
              <w:rPr>
                <w:rFonts w:ascii="Calibri" w:eastAsia="Times New Roman" w:hAnsi="Calibri" w:cs="Calibri"/>
                <w:b/>
                <w:bCs/>
                <w:color w:val="FFFFFF" w:themeColor="background1"/>
              </w:rPr>
              <w:t>Galaxy Tab S7</w:t>
            </w:r>
          </w:p>
        </w:tc>
        <w:tc>
          <w:tcPr>
            <w:tcW w:w="1955" w:type="pct"/>
            <w:shd w:val="clear" w:color="auto" w:fill="0070C0"/>
          </w:tcPr>
          <w:p w14:paraId="4A64D953" w14:textId="77777777" w:rsidR="00105A7C" w:rsidRPr="00105A7C" w:rsidRDefault="00105A7C" w:rsidP="00105A7C">
            <w:pPr>
              <w:spacing w:after="0" w:line="240" w:lineRule="auto"/>
              <w:jc w:val="center"/>
              <w:rPr>
                <w:rFonts w:ascii="Calibri" w:eastAsia="Times New Roman" w:hAnsi="Calibri" w:cs="Calibri"/>
                <w:b/>
                <w:bCs/>
                <w:color w:val="FFFFFF" w:themeColor="background1"/>
              </w:rPr>
            </w:pPr>
            <w:r w:rsidRPr="00105A7C">
              <w:rPr>
                <w:rFonts w:ascii="Calibri" w:eastAsia="Times New Roman" w:hAnsi="Calibri" w:cs="Calibri"/>
                <w:b/>
                <w:bCs/>
                <w:color w:val="FFFFFF" w:themeColor="background1"/>
              </w:rPr>
              <w:t>Galaxy Tab S7+</w:t>
            </w:r>
          </w:p>
        </w:tc>
      </w:tr>
      <w:tr w:rsidR="00105A7C" w:rsidRPr="00DB1F85" w14:paraId="37C10FE1" w14:textId="77777777" w:rsidTr="00B5661E">
        <w:trPr>
          <w:trHeight w:val="514"/>
        </w:trPr>
        <w:tc>
          <w:tcPr>
            <w:tcW w:w="623" w:type="pct"/>
            <w:vMerge w:val="restart"/>
            <w:vAlign w:val="center"/>
          </w:tcPr>
          <w:p w14:paraId="7B844672" w14:textId="77777777" w:rsidR="00105A7C" w:rsidRDefault="00105A7C" w:rsidP="00F536E1">
            <w:pPr>
              <w:jc w:val="center"/>
              <w:rPr>
                <w:rFonts w:ascii="Calibri" w:hAnsi="Calibri" w:cs="Calibri"/>
                <w:b/>
                <w:sz w:val="18"/>
                <w:szCs w:val="20"/>
              </w:rPr>
            </w:pPr>
            <w:r w:rsidRPr="00572ADB">
              <w:rPr>
                <w:rFonts w:ascii="Calibri" w:hAnsi="Calibri" w:cs="Calibri"/>
                <w:b/>
                <w:sz w:val="18"/>
                <w:szCs w:val="20"/>
              </w:rPr>
              <w:t>Dimension</w:t>
            </w:r>
            <w:r>
              <w:rPr>
                <w:rFonts w:ascii="Calibri" w:hAnsi="Calibri" w:cs="Calibri" w:hint="eastAsia"/>
                <w:b/>
                <w:sz w:val="18"/>
                <w:szCs w:val="20"/>
              </w:rPr>
              <w:t>s</w:t>
            </w:r>
          </w:p>
          <w:p w14:paraId="1C8F89FD" w14:textId="77777777" w:rsidR="00105A7C" w:rsidRPr="00572ADB" w:rsidRDefault="00105A7C" w:rsidP="00F536E1">
            <w:pPr>
              <w:jc w:val="center"/>
              <w:rPr>
                <w:rFonts w:ascii="Calibri" w:hAnsi="Calibri" w:cs="Calibri"/>
                <w:b/>
                <w:sz w:val="18"/>
                <w:szCs w:val="20"/>
              </w:rPr>
            </w:pPr>
            <w:r>
              <w:rPr>
                <w:rFonts w:ascii="Calibri" w:hAnsi="Calibri" w:cs="Calibri" w:hint="eastAsia"/>
                <w:b/>
                <w:sz w:val="18"/>
                <w:szCs w:val="20"/>
              </w:rPr>
              <w:t>&amp; Weight</w:t>
            </w:r>
          </w:p>
        </w:tc>
        <w:tc>
          <w:tcPr>
            <w:tcW w:w="396" w:type="pct"/>
            <w:gridSpan w:val="2"/>
            <w:vAlign w:val="center"/>
          </w:tcPr>
          <w:p w14:paraId="49AD6B14"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Device</w:t>
            </w:r>
          </w:p>
        </w:tc>
        <w:tc>
          <w:tcPr>
            <w:tcW w:w="2026" w:type="pct"/>
            <w:vAlign w:val="center"/>
          </w:tcPr>
          <w:p w14:paraId="1CF1B2A3" w14:textId="77777777" w:rsidR="00105A7C" w:rsidRDefault="00105A7C" w:rsidP="00F536E1">
            <w:pPr>
              <w:jc w:val="center"/>
              <w:rPr>
                <w:rFonts w:ascii="Calibri" w:hAnsi="Calibri" w:cs="Calibri"/>
                <w:sz w:val="18"/>
                <w:szCs w:val="20"/>
              </w:rPr>
            </w:pPr>
            <w:r w:rsidRPr="00611B87">
              <w:rPr>
                <w:rFonts w:ascii="Calibri" w:hAnsi="Calibri" w:cs="Calibri"/>
                <w:sz w:val="18"/>
                <w:szCs w:val="20"/>
              </w:rPr>
              <w:t>253.8(W) x 165.3(H) x 6.3 mm</w:t>
            </w:r>
          </w:p>
          <w:p w14:paraId="7F5EDEEB" w14:textId="68049350" w:rsidR="00105A7C" w:rsidRPr="00611B87" w:rsidRDefault="00105A7C" w:rsidP="00B5661E">
            <w:pPr>
              <w:jc w:val="center"/>
              <w:rPr>
                <w:rFonts w:ascii="Calibri" w:hAnsi="Calibri" w:cs="Calibri"/>
                <w:sz w:val="18"/>
                <w:szCs w:val="20"/>
              </w:rPr>
            </w:pPr>
            <w:r w:rsidRPr="00611B87">
              <w:rPr>
                <w:rFonts w:ascii="Calibri" w:hAnsi="Calibri" w:cs="Calibri"/>
                <w:sz w:val="18"/>
                <w:szCs w:val="20"/>
                <w:lang w:val="de-DE"/>
              </w:rPr>
              <w:t>498g (Wi-Fi), 500g (LTE</w:t>
            </w:r>
            <w:r w:rsidR="00B5661E">
              <w:rPr>
                <w:rFonts w:ascii="Calibri" w:hAnsi="Calibri" w:cs="Calibri"/>
                <w:sz w:val="18"/>
                <w:szCs w:val="20"/>
                <w:lang w:val="de-DE"/>
              </w:rPr>
              <w:t>)</w:t>
            </w:r>
          </w:p>
        </w:tc>
        <w:tc>
          <w:tcPr>
            <w:tcW w:w="1955" w:type="pct"/>
            <w:vAlign w:val="center"/>
          </w:tcPr>
          <w:p w14:paraId="759AD70D" w14:textId="77777777" w:rsidR="00105A7C" w:rsidRDefault="00105A7C" w:rsidP="00F536E1">
            <w:pPr>
              <w:jc w:val="center"/>
              <w:rPr>
                <w:rFonts w:ascii="Calibri" w:hAnsi="Calibri" w:cs="Calibri"/>
                <w:sz w:val="18"/>
                <w:szCs w:val="20"/>
              </w:rPr>
            </w:pPr>
            <w:r w:rsidRPr="00611B87">
              <w:rPr>
                <w:rFonts w:ascii="Calibri" w:hAnsi="Calibri" w:cs="Calibri"/>
                <w:sz w:val="18"/>
                <w:szCs w:val="20"/>
              </w:rPr>
              <w:t>285.0(W) x 185.0(H) x 5.7 mm</w:t>
            </w:r>
          </w:p>
          <w:p w14:paraId="50390D53" w14:textId="6E7BC6AE" w:rsidR="00105A7C" w:rsidRPr="00611B87" w:rsidRDefault="00105A7C" w:rsidP="00B5661E">
            <w:pPr>
              <w:jc w:val="center"/>
              <w:rPr>
                <w:rFonts w:ascii="Calibri" w:hAnsi="Calibri" w:cs="Calibri"/>
                <w:sz w:val="18"/>
                <w:szCs w:val="20"/>
              </w:rPr>
            </w:pPr>
            <w:bookmarkStart w:id="0" w:name="_GoBack"/>
            <w:r w:rsidRPr="00B5661E">
              <w:rPr>
                <w:rFonts w:ascii="Calibri" w:hAnsi="Calibri" w:cs="Calibri"/>
                <w:sz w:val="18"/>
                <w:szCs w:val="20"/>
              </w:rPr>
              <w:t>575g (Wi-Fi</w:t>
            </w:r>
            <w:r w:rsidR="00B5661E" w:rsidRPr="00B5661E">
              <w:rPr>
                <w:rFonts w:ascii="Calibri" w:hAnsi="Calibri" w:cs="Calibri"/>
                <w:sz w:val="18"/>
                <w:szCs w:val="20"/>
              </w:rPr>
              <w:t>)</w:t>
            </w:r>
            <w:bookmarkEnd w:id="0"/>
          </w:p>
        </w:tc>
      </w:tr>
      <w:tr w:rsidR="00105A7C" w:rsidRPr="00DB1F85" w14:paraId="1801CDC5" w14:textId="77777777" w:rsidTr="00B5661E">
        <w:trPr>
          <w:trHeight w:val="514"/>
        </w:trPr>
        <w:tc>
          <w:tcPr>
            <w:tcW w:w="623" w:type="pct"/>
            <w:vMerge/>
            <w:vAlign w:val="center"/>
          </w:tcPr>
          <w:p w14:paraId="048B05B5" w14:textId="77777777" w:rsidR="00105A7C" w:rsidRPr="00572ADB" w:rsidRDefault="00105A7C" w:rsidP="00F536E1">
            <w:pPr>
              <w:jc w:val="center"/>
              <w:rPr>
                <w:rFonts w:ascii="Calibri" w:hAnsi="Calibri" w:cs="Calibri"/>
                <w:b/>
                <w:sz w:val="18"/>
                <w:szCs w:val="20"/>
              </w:rPr>
            </w:pPr>
          </w:p>
        </w:tc>
        <w:tc>
          <w:tcPr>
            <w:tcW w:w="396" w:type="pct"/>
            <w:gridSpan w:val="2"/>
            <w:vAlign w:val="center"/>
          </w:tcPr>
          <w:p w14:paraId="6466917F"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BLE</w:t>
            </w:r>
          </w:p>
          <w:p w14:paraId="4DE89D70"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S Pen</w:t>
            </w:r>
          </w:p>
        </w:tc>
        <w:tc>
          <w:tcPr>
            <w:tcW w:w="3981" w:type="pct"/>
            <w:gridSpan w:val="2"/>
          </w:tcPr>
          <w:p w14:paraId="6FECA588"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Length : 147 mm*</w:t>
            </w:r>
            <w:r>
              <w:rPr>
                <w:rFonts w:ascii="Calibri" w:hAnsi="Calibri" w:cs="Calibri" w:hint="eastAsia"/>
                <w:sz w:val="18"/>
                <w:szCs w:val="20"/>
              </w:rPr>
              <w:t xml:space="preserve">, </w:t>
            </w:r>
            <w:r w:rsidRPr="00611B87">
              <w:rPr>
                <w:rFonts w:ascii="Calibri" w:hAnsi="Calibri" w:cs="Calibri"/>
                <w:sz w:val="18"/>
                <w:szCs w:val="20"/>
              </w:rPr>
              <w:t>Diameter : 8.2 mm**</w:t>
            </w:r>
            <w:r>
              <w:rPr>
                <w:rFonts w:ascii="Calibri" w:hAnsi="Calibri" w:cs="Calibri" w:hint="eastAsia"/>
                <w:sz w:val="18"/>
                <w:szCs w:val="20"/>
              </w:rPr>
              <w:t xml:space="preserve">, </w:t>
            </w:r>
            <w:r w:rsidRPr="00611B87">
              <w:rPr>
                <w:rFonts w:ascii="Calibri" w:hAnsi="Calibri" w:cs="Calibri"/>
                <w:sz w:val="18"/>
                <w:szCs w:val="20"/>
              </w:rPr>
              <w:t>Weight : 8g</w:t>
            </w:r>
          </w:p>
          <w:p w14:paraId="6497360F" w14:textId="77777777" w:rsidR="00105A7C" w:rsidRPr="00611B87" w:rsidRDefault="00105A7C" w:rsidP="00F536E1">
            <w:pPr>
              <w:jc w:val="center"/>
              <w:rPr>
                <w:rFonts w:ascii="Calibri" w:hAnsi="Calibri" w:cs="Calibri"/>
                <w:sz w:val="18"/>
                <w:szCs w:val="20"/>
              </w:rPr>
            </w:pPr>
            <w:r w:rsidRPr="00A4323A">
              <w:rPr>
                <w:rFonts w:ascii="Calibri" w:hAnsi="Calibri" w:cs="Calibri"/>
                <w:i/>
                <w:color w:val="555555"/>
                <w:sz w:val="18"/>
                <w:szCs w:val="18"/>
              </w:rPr>
              <w:t>*</w:t>
            </w:r>
            <w:r>
              <w:rPr>
                <w:rFonts w:ascii="Calibri" w:hAnsi="Calibri" w:cs="Calibri" w:hint="eastAsia"/>
                <w:i/>
                <w:color w:val="555555"/>
                <w:sz w:val="18"/>
                <w:szCs w:val="18"/>
              </w:rPr>
              <w:t>L</w:t>
            </w:r>
            <w:r w:rsidRPr="00A4323A">
              <w:rPr>
                <w:rFonts w:ascii="Calibri" w:hAnsi="Calibri" w:cs="Calibri"/>
                <w:i/>
                <w:color w:val="555555"/>
                <w:sz w:val="18"/>
                <w:szCs w:val="18"/>
              </w:rPr>
              <w:t>ength includes pen tip</w:t>
            </w:r>
            <w:r>
              <w:rPr>
                <w:rFonts w:ascii="Calibri" w:hAnsi="Calibri" w:cs="Calibri" w:hint="eastAsia"/>
                <w:i/>
                <w:color w:val="555555"/>
                <w:sz w:val="18"/>
                <w:szCs w:val="18"/>
              </w:rPr>
              <w:t xml:space="preserve">. </w:t>
            </w:r>
            <w:r w:rsidRPr="00A4323A">
              <w:rPr>
                <w:rFonts w:ascii="Calibri" w:hAnsi="Calibri" w:cs="Calibri"/>
                <w:i/>
                <w:color w:val="555555"/>
                <w:sz w:val="18"/>
                <w:szCs w:val="18"/>
              </w:rPr>
              <w:t>**Maximum diameter</w:t>
            </w:r>
          </w:p>
        </w:tc>
      </w:tr>
      <w:tr w:rsidR="00105A7C" w:rsidRPr="00DB1F85" w14:paraId="4F02B168" w14:textId="77777777" w:rsidTr="00F536E1">
        <w:tc>
          <w:tcPr>
            <w:tcW w:w="1019" w:type="pct"/>
            <w:gridSpan w:val="3"/>
            <w:vMerge w:val="restart"/>
            <w:vAlign w:val="center"/>
          </w:tcPr>
          <w:p w14:paraId="183FBCC2"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Display</w:t>
            </w:r>
          </w:p>
        </w:tc>
        <w:tc>
          <w:tcPr>
            <w:tcW w:w="2026" w:type="pct"/>
          </w:tcPr>
          <w:p w14:paraId="60392F2C"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11”*</w:t>
            </w:r>
          </w:p>
          <w:p w14:paraId="0CD39CE1" w14:textId="77777777" w:rsidR="00105A7C" w:rsidRPr="00611B87" w:rsidRDefault="00105A7C" w:rsidP="00F536E1">
            <w:pPr>
              <w:jc w:val="center"/>
              <w:rPr>
                <w:rFonts w:ascii="Calibri" w:hAnsi="Calibri" w:cs="Calibri"/>
                <w:b/>
                <w:sz w:val="18"/>
                <w:szCs w:val="20"/>
              </w:rPr>
            </w:pPr>
            <w:r w:rsidRPr="00611B87">
              <w:rPr>
                <w:rFonts w:ascii="Calibri" w:hAnsi="Calibri" w:cs="Calibri"/>
                <w:sz w:val="18"/>
                <w:szCs w:val="20"/>
              </w:rPr>
              <w:t>2560x1600(WQXGA) LTPS TFT, up to 120Hz</w:t>
            </w:r>
          </w:p>
        </w:tc>
        <w:tc>
          <w:tcPr>
            <w:tcW w:w="1955" w:type="pct"/>
          </w:tcPr>
          <w:p w14:paraId="2D361AD0"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12.4”*</w:t>
            </w:r>
          </w:p>
          <w:p w14:paraId="0FAF6473" w14:textId="77777777" w:rsidR="00105A7C" w:rsidRDefault="00105A7C" w:rsidP="00F536E1">
            <w:pPr>
              <w:jc w:val="center"/>
              <w:rPr>
                <w:rFonts w:ascii="Calibri" w:hAnsi="Calibri" w:cs="Calibri"/>
                <w:sz w:val="18"/>
                <w:szCs w:val="20"/>
              </w:rPr>
            </w:pPr>
            <w:r w:rsidRPr="00611B87">
              <w:rPr>
                <w:rFonts w:ascii="Calibri" w:hAnsi="Calibri" w:cs="Calibri"/>
                <w:sz w:val="18"/>
                <w:szCs w:val="20"/>
              </w:rPr>
              <w:t xml:space="preserve">2800x1752(WQXGA+) Super AMOLED, </w:t>
            </w:r>
          </w:p>
          <w:p w14:paraId="56AD3CCF" w14:textId="77777777" w:rsidR="00105A7C" w:rsidRPr="00611B87" w:rsidRDefault="00105A7C" w:rsidP="00F536E1">
            <w:pPr>
              <w:jc w:val="center"/>
              <w:rPr>
                <w:rFonts w:ascii="Calibri" w:hAnsi="Calibri" w:cs="Calibri"/>
                <w:b/>
                <w:sz w:val="18"/>
                <w:szCs w:val="20"/>
              </w:rPr>
            </w:pPr>
            <w:r w:rsidRPr="00611B87">
              <w:rPr>
                <w:rFonts w:ascii="Calibri" w:hAnsi="Calibri" w:cs="Calibri"/>
                <w:sz w:val="18"/>
                <w:szCs w:val="20"/>
              </w:rPr>
              <w:t>up to 120Hz</w:t>
            </w:r>
          </w:p>
        </w:tc>
      </w:tr>
      <w:tr w:rsidR="00105A7C" w:rsidRPr="00DB1F85" w14:paraId="006F0409" w14:textId="77777777" w:rsidTr="00F536E1">
        <w:tc>
          <w:tcPr>
            <w:tcW w:w="1019" w:type="pct"/>
            <w:gridSpan w:val="3"/>
            <w:vMerge/>
            <w:vAlign w:val="center"/>
          </w:tcPr>
          <w:p w14:paraId="355CC550" w14:textId="77777777" w:rsidR="00105A7C" w:rsidRPr="00572ADB" w:rsidRDefault="00105A7C" w:rsidP="00F536E1">
            <w:pPr>
              <w:jc w:val="center"/>
              <w:rPr>
                <w:rFonts w:ascii="Calibri" w:hAnsi="Calibri" w:cs="Calibri"/>
                <w:b/>
                <w:sz w:val="18"/>
                <w:szCs w:val="20"/>
              </w:rPr>
            </w:pPr>
          </w:p>
        </w:tc>
        <w:tc>
          <w:tcPr>
            <w:tcW w:w="3981" w:type="pct"/>
            <w:gridSpan w:val="2"/>
          </w:tcPr>
          <w:p w14:paraId="430A626F" w14:textId="77777777" w:rsidR="00105A7C" w:rsidRPr="00611B87" w:rsidRDefault="00105A7C" w:rsidP="00F536E1">
            <w:pPr>
              <w:jc w:val="center"/>
              <w:rPr>
                <w:rFonts w:ascii="Calibri" w:hAnsi="Calibri" w:cs="Calibri"/>
                <w:sz w:val="18"/>
              </w:rPr>
            </w:pPr>
            <w:r w:rsidRPr="00A4323A">
              <w:rPr>
                <w:rFonts w:ascii="Calibri" w:hAnsi="Calibri" w:cs="Calibri"/>
                <w:i/>
                <w:color w:val="555555"/>
                <w:sz w:val="18"/>
                <w:szCs w:val="18"/>
              </w:rPr>
              <w:t>*Measured diagonally as a full rectangle without accounting for the rounded corners. Actual viewable area is less due to the rounded corners.</w:t>
            </w:r>
          </w:p>
        </w:tc>
      </w:tr>
      <w:tr w:rsidR="00105A7C" w:rsidRPr="00DB1F85" w14:paraId="4023B4D1" w14:textId="77777777" w:rsidTr="00F536E1">
        <w:tc>
          <w:tcPr>
            <w:tcW w:w="1019" w:type="pct"/>
            <w:gridSpan w:val="3"/>
            <w:vAlign w:val="center"/>
          </w:tcPr>
          <w:p w14:paraId="3DFA7A3A"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OS</w:t>
            </w:r>
          </w:p>
        </w:tc>
        <w:tc>
          <w:tcPr>
            <w:tcW w:w="3981" w:type="pct"/>
            <w:gridSpan w:val="2"/>
          </w:tcPr>
          <w:p w14:paraId="4D2FDC50" w14:textId="77777777" w:rsidR="00105A7C" w:rsidRPr="00611B87" w:rsidRDefault="00105A7C" w:rsidP="00F536E1">
            <w:pPr>
              <w:jc w:val="center"/>
              <w:rPr>
                <w:rFonts w:ascii="Calibri" w:hAnsi="Calibri" w:cs="Calibri"/>
                <w:b/>
                <w:sz w:val="18"/>
                <w:szCs w:val="20"/>
              </w:rPr>
            </w:pPr>
            <w:r w:rsidRPr="00611B87">
              <w:rPr>
                <w:rFonts w:ascii="Calibri" w:hAnsi="Calibri" w:cs="Calibri"/>
                <w:sz w:val="18"/>
                <w:szCs w:val="20"/>
              </w:rPr>
              <w:t>Android 10</w:t>
            </w:r>
          </w:p>
        </w:tc>
      </w:tr>
      <w:tr w:rsidR="00105A7C" w:rsidRPr="00DB1F85" w14:paraId="137E9BFF" w14:textId="77777777" w:rsidTr="00F536E1">
        <w:tc>
          <w:tcPr>
            <w:tcW w:w="1019" w:type="pct"/>
            <w:gridSpan w:val="3"/>
            <w:vAlign w:val="center"/>
          </w:tcPr>
          <w:p w14:paraId="34DC81E7"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Processor</w:t>
            </w:r>
          </w:p>
        </w:tc>
        <w:tc>
          <w:tcPr>
            <w:tcW w:w="3981" w:type="pct"/>
            <w:gridSpan w:val="2"/>
          </w:tcPr>
          <w:p w14:paraId="0A705BCE" w14:textId="77777777" w:rsidR="00105A7C" w:rsidRPr="00611B87" w:rsidRDefault="00105A7C" w:rsidP="00F536E1">
            <w:pPr>
              <w:jc w:val="center"/>
              <w:rPr>
                <w:rFonts w:ascii="Calibri" w:hAnsi="Calibri" w:cs="Calibri"/>
                <w:sz w:val="18"/>
                <w:szCs w:val="20"/>
                <w:lang w:val="fr-FR"/>
              </w:rPr>
            </w:pPr>
            <w:r w:rsidRPr="00622016">
              <w:rPr>
                <w:rFonts w:ascii="Calibri" w:hAnsi="Calibri" w:cs="Calibri" w:hint="eastAsia"/>
                <w:sz w:val="18"/>
                <w:szCs w:val="20"/>
                <w:lang w:val="fr-FR"/>
              </w:rPr>
              <w:t>7</w:t>
            </w:r>
            <w:r>
              <w:rPr>
                <w:rFonts w:ascii="Calibri" w:hAnsi="Calibri" w:cs="Calibri" w:hint="eastAsia"/>
                <w:sz w:val="18"/>
                <w:szCs w:val="20"/>
                <w:lang w:val="fr-FR"/>
              </w:rPr>
              <w:t>nm</w:t>
            </w:r>
            <w:r w:rsidRPr="00622016">
              <w:rPr>
                <w:rFonts w:ascii="Calibri" w:hAnsi="Calibri" w:cs="Calibri" w:hint="eastAsia"/>
                <w:sz w:val="18"/>
                <w:szCs w:val="20"/>
                <w:lang w:val="fr-FR"/>
              </w:rPr>
              <w:t xml:space="preserve"> 64-bit Octa-Core Processor *3.0</w:t>
            </w:r>
            <w:r>
              <w:rPr>
                <w:rFonts w:ascii="Calibri" w:hAnsi="Calibri" w:cs="Calibri" w:hint="eastAsia"/>
                <w:sz w:val="18"/>
                <w:szCs w:val="20"/>
                <w:lang w:val="fr-FR"/>
              </w:rPr>
              <w:t>GHz</w:t>
            </w:r>
            <w:r w:rsidRPr="00622016">
              <w:rPr>
                <w:rFonts w:ascii="Calibri" w:hAnsi="Calibri" w:cs="Calibri" w:hint="eastAsia"/>
                <w:sz w:val="18"/>
                <w:szCs w:val="20"/>
                <w:lang w:val="fr-FR"/>
              </w:rPr>
              <w:t>(Maximum Clock Speed) + 2.4</w:t>
            </w:r>
            <w:r>
              <w:rPr>
                <w:rFonts w:ascii="Calibri" w:hAnsi="Calibri" w:cs="Calibri" w:hint="eastAsia"/>
                <w:sz w:val="18"/>
                <w:szCs w:val="20"/>
                <w:lang w:val="fr-FR"/>
              </w:rPr>
              <w:t>GHz</w:t>
            </w:r>
            <w:r w:rsidRPr="00622016">
              <w:rPr>
                <w:rFonts w:ascii="Calibri" w:hAnsi="Calibri" w:cs="Calibri" w:hint="eastAsia"/>
                <w:sz w:val="18"/>
                <w:szCs w:val="20"/>
                <w:lang w:val="fr-FR"/>
              </w:rPr>
              <w:t xml:space="preserve"> + 1.8</w:t>
            </w:r>
            <w:r>
              <w:rPr>
                <w:rFonts w:ascii="Calibri" w:hAnsi="Calibri" w:cs="Calibri" w:hint="eastAsia"/>
                <w:sz w:val="18"/>
                <w:szCs w:val="20"/>
                <w:lang w:val="fr-FR"/>
              </w:rPr>
              <w:t>GHz</w:t>
            </w:r>
          </w:p>
        </w:tc>
      </w:tr>
      <w:tr w:rsidR="00105A7C" w:rsidRPr="00DB1F85" w14:paraId="56F26855" w14:textId="77777777" w:rsidTr="00F536E1">
        <w:trPr>
          <w:trHeight w:val="278"/>
        </w:trPr>
        <w:tc>
          <w:tcPr>
            <w:tcW w:w="1019" w:type="pct"/>
            <w:gridSpan w:val="3"/>
            <w:vAlign w:val="center"/>
          </w:tcPr>
          <w:p w14:paraId="7B3334EA"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Memory*</w:t>
            </w:r>
          </w:p>
        </w:tc>
        <w:tc>
          <w:tcPr>
            <w:tcW w:w="3981" w:type="pct"/>
            <w:gridSpan w:val="2"/>
          </w:tcPr>
          <w:p w14:paraId="7681E672"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6GB + 128GB / 8GB +256GB, microSD** up to 1TB</w:t>
            </w:r>
          </w:p>
          <w:p w14:paraId="7072A3EA" w14:textId="77777777" w:rsidR="00105A7C" w:rsidRDefault="00105A7C" w:rsidP="00F536E1">
            <w:pPr>
              <w:jc w:val="center"/>
              <w:rPr>
                <w:rFonts w:ascii="Calibri" w:hAnsi="Calibri" w:cs="Calibri"/>
                <w:i/>
                <w:color w:val="555555"/>
                <w:sz w:val="18"/>
                <w:szCs w:val="18"/>
              </w:rPr>
            </w:pPr>
            <w:r w:rsidRPr="00A4323A">
              <w:rPr>
                <w:rFonts w:ascii="Calibri" w:hAnsi="Calibri" w:cs="Calibri"/>
                <w:i/>
                <w:color w:val="555555"/>
                <w:sz w:val="18"/>
                <w:szCs w:val="18"/>
              </w:rPr>
              <w:t xml:space="preserve">*May differ by model, color, market and carrier. </w:t>
            </w:r>
          </w:p>
          <w:p w14:paraId="790735A0" w14:textId="77777777" w:rsidR="00105A7C" w:rsidRPr="00A4323A" w:rsidRDefault="00105A7C" w:rsidP="00F536E1">
            <w:pPr>
              <w:jc w:val="center"/>
              <w:rPr>
                <w:rFonts w:ascii="Calibri" w:hAnsi="Calibri" w:cs="Calibri"/>
                <w:i/>
                <w:color w:val="555555"/>
                <w:sz w:val="18"/>
                <w:szCs w:val="18"/>
              </w:rPr>
            </w:pPr>
            <w:r w:rsidRPr="00A4323A">
              <w:rPr>
                <w:rFonts w:ascii="Calibri" w:hAnsi="Calibri" w:cs="Calibri"/>
                <w:i/>
                <w:color w:val="555555"/>
                <w:sz w:val="18"/>
                <w:szCs w:val="18"/>
              </w:rPr>
              <w:t>Actual storage available may vary depending on pre-installed software.</w:t>
            </w:r>
          </w:p>
          <w:p w14:paraId="24A13170" w14:textId="77777777" w:rsidR="00105A7C" w:rsidRPr="00611B87" w:rsidRDefault="00105A7C" w:rsidP="00F536E1">
            <w:pPr>
              <w:jc w:val="center"/>
              <w:rPr>
                <w:rFonts w:ascii="Calibri" w:hAnsi="Calibri" w:cs="Calibri"/>
                <w:sz w:val="18"/>
                <w:szCs w:val="20"/>
              </w:rPr>
            </w:pPr>
            <w:r w:rsidRPr="00A4323A">
              <w:rPr>
                <w:rFonts w:ascii="Calibri" w:hAnsi="Calibri" w:cs="Calibri"/>
                <w:i/>
                <w:color w:val="555555"/>
                <w:sz w:val="18"/>
                <w:szCs w:val="18"/>
              </w:rPr>
              <w:t>**MicroSD card sold separately.</w:t>
            </w:r>
          </w:p>
        </w:tc>
      </w:tr>
      <w:tr w:rsidR="00105A7C" w:rsidRPr="00DB1F85" w14:paraId="072FE97E" w14:textId="77777777" w:rsidTr="00F536E1">
        <w:tc>
          <w:tcPr>
            <w:tcW w:w="1019" w:type="pct"/>
            <w:gridSpan w:val="3"/>
            <w:vAlign w:val="center"/>
          </w:tcPr>
          <w:p w14:paraId="2C996C22"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Camera</w:t>
            </w:r>
          </w:p>
        </w:tc>
        <w:tc>
          <w:tcPr>
            <w:tcW w:w="3981" w:type="pct"/>
            <w:gridSpan w:val="2"/>
          </w:tcPr>
          <w:p w14:paraId="14D6135F"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[Rear] 13MP (Main) + 5MP (Ultra Wide) + Flash</w:t>
            </w:r>
          </w:p>
          <w:p w14:paraId="73B1CDC5"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 xml:space="preserve">[Front] 8MP </w:t>
            </w:r>
          </w:p>
        </w:tc>
      </w:tr>
      <w:tr w:rsidR="00105A7C" w:rsidRPr="00DB1F85" w14:paraId="77238DC0" w14:textId="77777777" w:rsidTr="00F536E1">
        <w:tc>
          <w:tcPr>
            <w:tcW w:w="1019" w:type="pct"/>
            <w:gridSpan w:val="3"/>
            <w:vAlign w:val="center"/>
          </w:tcPr>
          <w:p w14:paraId="541D420A"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Sound</w:t>
            </w:r>
          </w:p>
        </w:tc>
        <w:tc>
          <w:tcPr>
            <w:tcW w:w="3981" w:type="pct"/>
            <w:gridSpan w:val="2"/>
          </w:tcPr>
          <w:p w14:paraId="017B6D7A" w14:textId="77777777" w:rsidR="00105A7C" w:rsidRPr="00611B87" w:rsidRDefault="00105A7C" w:rsidP="00F536E1">
            <w:pPr>
              <w:jc w:val="center"/>
              <w:rPr>
                <w:rFonts w:ascii="Calibri" w:hAnsi="Calibri" w:cs="Calibri"/>
                <w:b/>
                <w:sz w:val="18"/>
                <w:szCs w:val="20"/>
              </w:rPr>
            </w:pPr>
            <w:r w:rsidRPr="00611B87">
              <w:rPr>
                <w:rFonts w:ascii="Calibri" w:hAnsi="Calibri" w:cs="Calibri"/>
                <w:sz w:val="18"/>
                <w:szCs w:val="20"/>
              </w:rPr>
              <w:t>Quad Speakers sound by AKG, Dolby Atmos®</w:t>
            </w:r>
          </w:p>
        </w:tc>
      </w:tr>
      <w:tr w:rsidR="00105A7C" w:rsidRPr="00DB1F85" w14:paraId="75F7BC9B" w14:textId="77777777" w:rsidTr="00F536E1">
        <w:tc>
          <w:tcPr>
            <w:tcW w:w="1019" w:type="pct"/>
            <w:gridSpan w:val="3"/>
            <w:vAlign w:val="center"/>
          </w:tcPr>
          <w:p w14:paraId="2A01F3F1"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Connectors</w:t>
            </w:r>
          </w:p>
        </w:tc>
        <w:tc>
          <w:tcPr>
            <w:tcW w:w="3981" w:type="pct"/>
            <w:gridSpan w:val="2"/>
          </w:tcPr>
          <w:p w14:paraId="27F826DD"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Type C USB 3.2 Gen 1 (DP Out)</w:t>
            </w:r>
          </w:p>
        </w:tc>
      </w:tr>
      <w:tr w:rsidR="00105A7C" w:rsidRPr="00DB1F85" w14:paraId="67F4E51F" w14:textId="77777777" w:rsidTr="00F536E1">
        <w:tc>
          <w:tcPr>
            <w:tcW w:w="1019" w:type="pct"/>
            <w:gridSpan w:val="3"/>
            <w:vAlign w:val="center"/>
          </w:tcPr>
          <w:p w14:paraId="3C0B7BB9"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Sensors</w:t>
            </w:r>
          </w:p>
        </w:tc>
        <w:tc>
          <w:tcPr>
            <w:tcW w:w="2026" w:type="pct"/>
          </w:tcPr>
          <w:p w14:paraId="1F9633F6"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Accelerometer, Compass, Gyro, Light,</w:t>
            </w:r>
          </w:p>
          <w:p w14:paraId="60543058"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 xml:space="preserve"> Hall Sensor</w:t>
            </w:r>
          </w:p>
        </w:tc>
        <w:tc>
          <w:tcPr>
            <w:tcW w:w="1955" w:type="pct"/>
          </w:tcPr>
          <w:p w14:paraId="18CF80DB"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Accelerometer, Compass, Gyro, Light,</w:t>
            </w:r>
          </w:p>
          <w:p w14:paraId="6B8EFFB6" w14:textId="77777777" w:rsidR="00105A7C" w:rsidRPr="00611B87" w:rsidRDefault="00105A7C" w:rsidP="00F536E1">
            <w:pPr>
              <w:jc w:val="center"/>
              <w:rPr>
                <w:rFonts w:ascii="Calibri" w:hAnsi="Calibri" w:cs="Calibri"/>
                <w:bCs/>
                <w:sz w:val="18"/>
                <w:szCs w:val="20"/>
              </w:rPr>
            </w:pPr>
            <w:r w:rsidRPr="00611B87">
              <w:rPr>
                <w:rFonts w:ascii="Calibri" w:hAnsi="Calibri" w:cs="Calibri"/>
                <w:sz w:val="18"/>
                <w:szCs w:val="20"/>
              </w:rPr>
              <w:t xml:space="preserve"> Hall Sensor</w:t>
            </w:r>
          </w:p>
        </w:tc>
      </w:tr>
      <w:tr w:rsidR="00105A7C" w:rsidRPr="00DB1F85" w14:paraId="0E6E6288" w14:textId="77777777" w:rsidTr="00F536E1">
        <w:tc>
          <w:tcPr>
            <w:tcW w:w="1019" w:type="pct"/>
            <w:gridSpan w:val="3"/>
            <w:vAlign w:val="center"/>
          </w:tcPr>
          <w:p w14:paraId="3906C7C7"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Connectivity</w:t>
            </w:r>
          </w:p>
        </w:tc>
        <w:tc>
          <w:tcPr>
            <w:tcW w:w="3981" w:type="pct"/>
            <w:gridSpan w:val="2"/>
          </w:tcPr>
          <w:p w14:paraId="542AFE40" w14:textId="2C2B81CA" w:rsidR="00105A7C" w:rsidRPr="00611B87" w:rsidRDefault="00105A7C" w:rsidP="00F536E1">
            <w:pPr>
              <w:jc w:val="center"/>
              <w:rPr>
                <w:rFonts w:ascii="Calibri" w:hAnsi="Calibri" w:cs="Calibri"/>
                <w:b/>
                <w:sz w:val="18"/>
                <w:szCs w:val="20"/>
              </w:rPr>
            </w:pPr>
            <w:r w:rsidRPr="00611B87">
              <w:rPr>
                <w:rFonts w:ascii="Calibri" w:hAnsi="Calibri" w:cs="Calibri"/>
                <w:sz w:val="18"/>
                <w:szCs w:val="20"/>
              </w:rPr>
              <w:t>LTE**</w:t>
            </w:r>
            <w:r>
              <w:rPr>
                <w:rFonts w:ascii="Calibri" w:hAnsi="Calibri" w:cs="Calibri" w:hint="eastAsia"/>
                <w:sz w:val="18"/>
                <w:szCs w:val="20"/>
              </w:rPr>
              <w:t xml:space="preserve">, </w:t>
            </w:r>
            <w:r w:rsidRPr="00611B87">
              <w:rPr>
                <w:rFonts w:ascii="Calibri" w:hAnsi="Calibri" w:cs="Calibri"/>
                <w:sz w:val="18"/>
                <w:szCs w:val="20"/>
              </w:rPr>
              <w:t>Wi-Fi 6 (802.11 a/b/g/n/ac/ax),</w:t>
            </w:r>
            <w:r>
              <w:rPr>
                <w:rFonts w:ascii="Calibri" w:hAnsi="Calibri" w:cs="Calibri" w:hint="eastAsia"/>
                <w:sz w:val="18"/>
                <w:szCs w:val="20"/>
              </w:rPr>
              <w:t xml:space="preserve"> </w:t>
            </w:r>
            <w:r w:rsidRPr="00611B87">
              <w:rPr>
                <w:rFonts w:ascii="Calibri" w:hAnsi="Calibri" w:cs="Calibri"/>
                <w:sz w:val="18"/>
                <w:szCs w:val="20"/>
              </w:rPr>
              <w:t>Wi-Fi Direct, Bluetooth® v 5.0</w:t>
            </w:r>
          </w:p>
          <w:p w14:paraId="1068B8BE" w14:textId="77777777" w:rsidR="00105A7C" w:rsidRPr="00A4323A" w:rsidRDefault="00105A7C" w:rsidP="00F536E1">
            <w:pPr>
              <w:jc w:val="center"/>
              <w:rPr>
                <w:rFonts w:ascii="Calibri" w:hAnsi="Calibri" w:cs="Calibri"/>
                <w:i/>
                <w:color w:val="555555"/>
                <w:sz w:val="18"/>
                <w:szCs w:val="18"/>
              </w:rPr>
            </w:pPr>
            <w:r w:rsidRPr="00A4323A">
              <w:rPr>
                <w:rFonts w:ascii="Calibri" w:hAnsi="Calibri" w:cs="Calibri"/>
                <w:i/>
                <w:color w:val="555555"/>
                <w:sz w:val="18"/>
                <w:szCs w:val="18"/>
              </w:rPr>
              <w:lastRenderedPageBreak/>
              <w:t xml:space="preserve">*5G services are only supported in 5G network enabled locations. Requires optimal 5G connection. Actual speed may vary depending on </w:t>
            </w:r>
            <w:r>
              <w:rPr>
                <w:rFonts w:ascii="Calibri" w:hAnsi="Calibri" w:cs="Calibri" w:hint="eastAsia"/>
                <w:i/>
                <w:color w:val="555555"/>
                <w:sz w:val="18"/>
                <w:szCs w:val="18"/>
              </w:rPr>
              <w:t>market</w:t>
            </w:r>
            <w:r w:rsidRPr="00A4323A">
              <w:rPr>
                <w:rFonts w:ascii="Calibri" w:hAnsi="Calibri" w:cs="Calibri"/>
                <w:i/>
                <w:color w:val="555555"/>
                <w:sz w:val="18"/>
                <w:szCs w:val="18"/>
              </w:rPr>
              <w:t>, carrier, and user environment.</w:t>
            </w:r>
          </w:p>
          <w:p w14:paraId="1C83FC2F" w14:textId="77777777" w:rsidR="00105A7C" w:rsidRPr="00611B87" w:rsidRDefault="00105A7C" w:rsidP="00F536E1">
            <w:pPr>
              <w:jc w:val="center"/>
              <w:rPr>
                <w:rFonts w:ascii="Calibri" w:hAnsi="Calibri" w:cs="Calibri"/>
                <w:sz w:val="18"/>
                <w:szCs w:val="16"/>
              </w:rPr>
            </w:pPr>
            <w:r>
              <w:rPr>
                <w:rFonts w:ascii="Calibri" w:hAnsi="Calibri" w:cs="Calibri"/>
                <w:i/>
                <w:color w:val="555555"/>
                <w:sz w:val="18"/>
                <w:szCs w:val="18"/>
              </w:rPr>
              <w:t>**</w:t>
            </w:r>
            <w:r w:rsidRPr="00A4323A">
              <w:rPr>
                <w:rFonts w:ascii="Calibri" w:hAnsi="Calibri" w:cs="Calibri"/>
                <w:i/>
                <w:color w:val="555555"/>
                <w:sz w:val="18"/>
                <w:szCs w:val="18"/>
              </w:rPr>
              <w:t xml:space="preserve">Availability may vary by </w:t>
            </w:r>
            <w:r>
              <w:rPr>
                <w:rFonts w:ascii="Calibri" w:hAnsi="Calibri" w:cs="Calibri" w:hint="eastAsia"/>
                <w:i/>
                <w:color w:val="555555"/>
                <w:sz w:val="18"/>
                <w:szCs w:val="18"/>
              </w:rPr>
              <w:t>market</w:t>
            </w:r>
            <w:r w:rsidRPr="00A4323A">
              <w:rPr>
                <w:rFonts w:ascii="Calibri" w:hAnsi="Calibri" w:cs="Calibri"/>
                <w:i/>
                <w:color w:val="555555"/>
                <w:sz w:val="18"/>
                <w:szCs w:val="18"/>
              </w:rPr>
              <w:t>.</w:t>
            </w:r>
          </w:p>
        </w:tc>
      </w:tr>
      <w:tr w:rsidR="00105A7C" w:rsidRPr="00DB1F85" w14:paraId="225EF150" w14:textId="77777777" w:rsidTr="00F536E1">
        <w:tc>
          <w:tcPr>
            <w:tcW w:w="1019" w:type="pct"/>
            <w:gridSpan w:val="3"/>
            <w:vMerge w:val="restart"/>
            <w:vAlign w:val="center"/>
          </w:tcPr>
          <w:p w14:paraId="3BC6AB83"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lastRenderedPageBreak/>
              <w:t>Battery*</w:t>
            </w:r>
          </w:p>
        </w:tc>
        <w:tc>
          <w:tcPr>
            <w:tcW w:w="2026" w:type="pct"/>
          </w:tcPr>
          <w:p w14:paraId="4FAE8B98" w14:textId="77777777" w:rsidR="00105A7C" w:rsidRDefault="00105A7C" w:rsidP="00F536E1">
            <w:pPr>
              <w:jc w:val="center"/>
              <w:rPr>
                <w:rFonts w:ascii="Calibri" w:hAnsi="Calibri" w:cs="Calibri"/>
                <w:sz w:val="18"/>
                <w:szCs w:val="20"/>
              </w:rPr>
            </w:pPr>
            <w:r w:rsidRPr="00611B87">
              <w:rPr>
                <w:rFonts w:ascii="Calibri" w:hAnsi="Calibri" w:cs="Calibri"/>
                <w:sz w:val="18"/>
                <w:szCs w:val="20"/>
              </w:rPr>
              <w:t xml:space="preserve">8,000mAh </w:t>
            </w:r>
          </w:p>
          <w:p w14:paraId="762E193C"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(45W Super Fast Charging supported**)</w:t>
            </w:r>
          </w:p>
        </w:tc>
        <w:tc>
          <w:tcPr>
            <w:tcW w:w="1955" w:type="pct"/>
          </w:tcPr>
          <w:p w14:paraId="618B1CE3" w14:textId="77777777" w:rsidR="00105A7C" w:rsidRDefault="00105A7C" w:rsidP="00F536E1">
            <w:pPr>
              <w:jc w:val="center"/>
              <w:rPr>
                <w:rFonts w:ascii="Calibri" w:hAnsi="Calibri" w:cs="Calibri"/>
                <w:sz w:val="18"/>
                <w:szCs w:val="20"/>
              </w:rPr>
            </w:pPr>
            <w:r w:rsidRPr="00611B87">
              <w:rPr>
                <w:rFonts w:ascii="Calibri" w:hAnsi="Calibri" w:cs="Calibri"/>
                <w:sz w:val="18"/>
                <w:szCs w:val="20"/>
              </w:rPr>
              <w:t xml:space="preserve">10,090mAh </w:t>
            </w:r>
          </w:p>
          <w:p w14:paraId="30E027AD"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(45W Super Fast Charging supported**)</w:t>
            </w:r>
          </w:p>
        </w:tc>
      </w:tr>
      <w:tr w:rsidR="00105A7C" w:rsidRPr="00DB1F85" w14:paraId="4FF13A8A" w14:textId="77777777" w:rsidTr="00F536E1">
        <w:tc>
          <w:tcPr>
            <w:tcW w:w="1019" w:type="pct"/>
            <w:gridSpan w:val="3"/>
            <w:vMerge/>
            <w:vAlign w:val="center"/>
          </w:tcPr>
          <w:p w14:paraId="2F5C5F42" w14:textId="77777777" w:rsidR="00105A7C" w:rsidRPr="00572ADB" w:rsidRDefault="00105A7C" w:rsidP="00F536E1">
            <w:pPr>
              <w:jc w:val="center"/>
              <w:rPr>
                <w:rFonts w:ascii="Calibri" w:hAnsi="Calibri" w:cs="Calibri"/>
                <w:b/>
                <w:sz w:val="18"/>
                <w:szCs w:val="20"/>
              </w:rPr>
            </w:pPr>
          </w:p>
        </w:tc>
        <w:tc>
          <w:tcPr>
            <w:tcW w:w="3981" w:type="pct"/>
            <w:gridSpan w:val="2"/>
          </w:tcPr>
          <w:p w14:paraId="05BF2E9D" w14:textId="77777777" w:rsidR="00105A7C" w:rsidRPr="00A4323A" w:rsidRDefault="00105A7C" w:rsidP="00F536E1">
            <w:pPr>
              <w:jc w:val="center"/>
              <w:rPr>
                <w:rFonts w:ascii="Calibri" w:hAnsi="Calibri" w:cs="Calibri"/>
                <w:i/>
                <w:color w:val="555555"/>
                <w:sz w:val="18"/>
                <w:szCs w:val="18"/>
              </w:rPr>
            </w:pPr>
            <w:r>
              <w:rPr>
                <w:rFonts w:ascii="Calibri" w:hAnsi="Calibri" w:cs="Calibri"/>
                <w:i/>
                <w:color w:val="555555"/>
                <w:sz w:val="18"/>
                <w:szCs w:val="18"/>
              </w:rPr>
              <w:t>*</w:t>
            </w:r>
            <w:r w:rsidRPr="00A4323A">
              <w:rPr>
                <w:rFonts w:ascii="Calibri" w:hAnsi="Calibri" w:cs="Calibri"/>
                <w:i/>
                <w:color w:val="555555"/>
                <w:sz w:val="18"/>
                <w:szCs w:val="18"/>
              </w:rPr>
              <w:t>Typical value tested under third-party laboratory condition. Typical value is the estimated average value considering the deviation in battery capacity among the battery samples tested under IEC 61960 standard. </w:t>
            </w:r>
          </w:p>
          <w:p w14:paraId="126BE307" w14:textId="77777777" w:rsidR="00105A7C" w:rsidRPr="00611B87" w:rsidRDefault="00105A7C" w:rsidP="00F536E1">
            <w:pPr>
              <w:jc w:val="center"/>
              <w:rPr>
                <w:rFonts w:ascii="Calibri" w:hAnsi="Calibri" w:cs="Calibri"/>
                <w:sz w:val="18"/>
                <w:szCs w:val="16"/>
              </w:rPr>
            </w:pPr>
            <w:r>
              <w:rPr>
                <w:rFonts w:ascii="Calibri" w:hAnsi="Calibri" w:cs="Calibri"/>
                <w:i/>
                <w:color w:val="555555"/>
                <w:sz w:val="18"/>
                <w:szCs w:val="18"/>
              </w:rPr>
              <w:t>**</w:t>
            </w:r>
            <w:r w:rsidRPr="00A4323A">
              <w:rPr>
                <w:rFonts w:ascii="Calibri" w:hAnsi="Calibri" w:cs="Calibri"/>
                <w:i/>
                <w:color w:val="555555"/>
                <w:sz w:val="18"/>
                <w:szCs w:val="18"/>
              </w:rPr>
              <w:t>A charger for 45W and 25W is sold separately.</w:t>
            </w:r>
          </w:p>
        </w:tc>
      </w:tr>
      <w:tr w:rsidR="00105A7C" w:rsidRPr="00DB1F85" w14:paraId="040CC720" w14:textId="77777777" w:rsidTr="00F536E1">
        <w:tc>
          <w:tcPr>
            <w:tcW w:w="1019" w:type="pct"/>
            <w:gridSpan w:val="3"/>
            <w:vAlign w:val="center"/>
          </w:tcPr>
          <w:p w14:paraId="745FA668"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Biometric Authentication</w:t>
            </w:r>
          </w:p>
        </w:tc>
        <w:tc>
          <w:tcPr>
            <w:tcW w:w="2026" w:type="pct"/>
            <w:vAlign w:val="center"/>
          </w:tcPr>
          <w:p w14:paraId="147FE1AA"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Fingerprint with Side Key</w:t>
            </w:r>
          </w:p>
        </w:tc>
        <w:tc>
          <w:tcPr>
            <w:tcW w:w="1955" w:type="pct"/>
            <w:vAlign w:val="center"/>
          </w:tcPr>
          <w:p w14:paraId="0900F03B" w14:textId="77777777" w:rsidR="00105A7C" w:rsidRPr="00611B87" w:rsidRDefault="00105A7C" w:rsidP="00F536E1">
            <w:pPr>
              <w:jc w:val="center"/>
              <w:rPr>
                <w:rFonts w:ascii="Calibri" w:hAnsi="Calibri" w:cs="Calibri"/>
                <w:b/>
                <w:sz w:val="18"/>
                <w:szCs w:val="20"/>
              </w:rPr>
            </w:pPr>
            <w:r w:rsidRPr="00611B87">
              <w:rPr>
                <w:rFonts w:ascii="Calibri" w:hAnsi="Calibri" w:cs="Calibri"/>
                <w:sz w:val="18"/>
                <w:szCs w:val="20"/>
              </w:rPr>
              <w:t>Fingerprint On Display</w:t>
            </w:r>
          </w:p>
        </w:tc>
      </w:tr>
      <w:tr w:rsidR="00105A7C" w:rsidRPr="00DB1F85" w14:paraId="42E2B49D" w14:textId="77777777" w:rsidTr="00F536E1">
        <w:tc>
          <w:tcPr>
            <w:tcW w:w="1019" w:type="pct"/>
            <w:gridSpan w:val="3"/>
            <w:vAlign w:val="center"/>
          </w:tcPr>
          <w:p w14:paraId="793FD93C" w14:textId="77777777" w:rsidR="00105A7C" w:rsidRPr="00572ADB" w:rsidRDefault="00105A7C" w:rsidP="00F536E1">
            <w:pPr>
              <w:jc w:val="center"/>
              <w:rPr>
                <w:rFonts w:ascii="Calibri" w:hAnsi="Calibri" w:cs="Calibri"/>
                <w:b/>
                <w:sz w:val="18"/>
                <w:szCs w:val="20"/>
              </w:rPr>
            </w:pPr>
            <w:r w:rsidRPr="00572ADB">
              <w:rPr>
                <w:rFonts w:ascii="Calibri" w:hAnsi="Calibri" w:cs="Calibri"/>
                <w:b/>
                <w:sz w:val="18"/>
                <w:szCs w:val="20"/>
              </w:rPr>
              <w:t>Accessory*</w:t>
            </w:r>
          </w:p>
        </w:tc>
        <w:tc>
          <w:tcPr>
            <w:tcW w:w="3981" w:type="pct"/>
            <w:gridSpan w:val="2"/>
          </w:tcPr>
          <w:p w14:paraId="217DBEFF" w14:textId="77777777" w:rsidR="00105A7C" w:rsidRPr="00611B87" w:rsidRDefault="00105A7C" w:rsidP="00F536E1">
            <w:pPr>
              <w:jc w:val="center"/>
              <w:rPr>
                <w:rFonts w:ascii="Calibri" w:hAnsi="Calibri" w:cs="Calibri"/>
                <w:sz w:val="18"/>
                <w:szCs w:val="20"/>
              </w:rPr>
            </w:pPr>
            <w:r w:rsidRPr="00611B87">
              <w:rPr>
                <w:rFonts w:ascii="Calibri" w:hAnsi="Calibri" w:cs="Calibri"/>
                <w:sz w:val="18"/>
                <w:szCs w:val="20"/>
              </w:rPr>
              <w:t xml:space="preserve">S Pen (BLE, Inbox)**, </w:t>
            </w:r>
            <w:r w:rsidRPr="00611B87">
              <w:rPr>
                <w:rFonts w:ascii="Calibri" w:hAnsi="Calibri" w:cs="Calibri"/>
                <w:bCs/>
                <w:sz w:val="18"/>
                <w:szCs w:val="20"/>
              </w:rPr>
              <w:t>Book Cover</w:t>
            </w:r>
            <w:r w:rsidRPr="00611B87">
              <w:rPr>
                <w:rFonts w:ascii="Calibri" w:hAnsi="Calibri" w:cs="Calibri"/>
                <w:sz w:val="18"/>
                <w:szCs w:val="20"/>
              </w:rPr>
              <w:t>, Book Cover Keyboard</w:t>
            </w:r>
          </w:p>
          <w:p w14:paraId="7014FB33" w14:textId="77777777" w:rsidR="00105A7C" w:rsidRPr="00A4323A" w:rsidRDefault="00105A7C" w:rsidP="00F536E1">
            <w:pPr>
              <w:jc w:val="center"/>
              <w:rPr>
                <w:rFonts w:ascii="Calibri" w:hAnsi="Calibri" w:cs="Calibri"/>
                <w:i/>
                <w:color w:val="555555"/>
                <w:sz w:val="18"/>
                <w:szCs w:val="18"/>
              </w:rPr>
            </w:pPr>
            <w:r w:rsidRPr="00A4323A">
              <w:rPr>
                <w:rFonts w:ascii="Calibri" w:hAnsi="Calibri" w:cs="Calibri"/>
                <w:i/>
                <w:color w:val="555555"/>
                <w:sz w:val="18"/>
                <w:szCs w:val="18"/>
              </w:rPr>
              <w:t>*Accessories are available to purchase separately.</w:t>
            </w:r>
          </w:p>
          <w:p w14:paraId="6FF5C710" w14:textId="77777777" w:rsidR="00105A7C" w:rsidRPr="00611B87" w:rsidRDefault="00105A7C" w:rsidP="00F536E1">
            <w:pPr>
              <w:jc w:val="center"/>
              <w:rPr>
                <w:rFonts w:ascii="Calibri" w:hAnsi="Calibri" w:cs="Calibri"/>
                <w:sz w:val="18"/>
                <w:szCs w:val="16"/>
              </w:rPr>
            </w:pPr>
            <w:r w:rsidRPr="00A4323A">
              <w:rPr>
                <w:rFonts w:ascii="Calibri" w:hAnsi="Calibri" w:cs="Calibri"/>
                <w:i/>
                <w:color w:val="555555"/>
                <w:sz w:val="18"/>
                <w:szCs w:val="18"/>
              </w:rPr>
              <w:t>**S Pen also sold separately. The availability may vary by market.</w:t>
            </w:r>
          </w:p>
        </w:tc>
      </w:tr>
    </w:tbl>
    <w:p w14:paraId="09B437A4" w14:textId="77777777" w:rsidR="00105A7C" w:rsidRDefault="00105A7C" w:rsidP="00105A7C">
      <w:pPr>
        <w:spacing w:line="240" w:lineRule="auto"/>
        <w:rPr>
          <w:rFonts w:ascii="Calibri" w:hAnsi="Calibri" w:cs="Calibri"/>
          <w:i/>
          <w:iCs/>
          <w:color w:val="555555"/>
          <w:sz w:val="18"/>
          <w:szCs w:val="18"/>
          <w:lang w:val="en"/>
        </w:rPr>
      </w:pPr>
    </w:p>
    <w:p w14:paraId="0E37B1FF" w14:textId="77777777" w:rsidR="00105A7C" w:rsidRPr="00F17E38" w:rsidRDefault="00105A7C" w:rsidP="00105A7C">
      <w:pPr>
        <w:spacing w:line="240" w:lineRule="auto"/>
        <w:rPr>
          <w:rFonts w:ascii="Calibri" w:hAnsi="Calibri" w:cs="Calibri"/>
          <w:sz w:val="18"/>
          <w:szCs w:val="18"/>
        </w:rPr>
      </w:pPr>
      <w:r w:rsidRPr="00F17E38">
        <w:rPr>
          <w:rFonts w:ascii="Calibri" w:hAnsi="Calibri" w:cs="Calibri"/>
          <w:i/>
          <w:iCs/>
          <w:color w:val="555555"/>
          <w:sz w:val="18"/>
          <w:szCs w:val="18"/>
          <w:lang w:val="en"/>
        </w:rPr>
        <w:t>* Specs subject to change without notice. Specs vary by markets/carriers.</w:t>
      </w:r>
      <w:r w:rsidRPr="00F17E38">
        <w:rPr>
          <w:rFonts w:ascii="Calibri" w:hAnsi="Calibri" w:cs="Calibri"/>
          <w:i/>
          <w:iCs/>
          <w:color w:val="555555"/>
          <w:sz w:val="18"/>
          <w:szCs w:val="18"/>
          <w:lang w:val="en"/>
        </w:rPr>
        <w:br/>
        <w:t>* All functionality, features, specifications and other product information provided in this document including, but not limited to, the benefits, design, pricing, components, performance, availability, and capabilities of the product are subject to change without notice.</w:t>
      </w:r>
    </w:p>
    <w:p w14:paraId="100F5C77" w14:textId="77777777" w:rsidR="00105A7C" w:rsidRDefault="00105A7C">
      <w:pPr>
        <w:spacing w:after="160" w:line="240" w:lineRule="auto"/>
        <w:jc w:val="both"/>
      </w:pPr>
    </w:p>
    <w:p w14:paraId="738580C9" w14:textId="77777777" w:rsidR="00B67E2C" w:rsidRPr="00491680" w:rsidRDefault="00B67E2C">
      <w:pPr>
        <w:spacing w:after="160" w:line="240" w:lineRule="auto"/>
        <w:jc w:val="both"/>
      </w:pPr>
    </w:p>
    <w:p w14:paraId="0BE38EB7" w14:textId="2B0D0765" w:rsidR="00491680" w:rsidRPr="00491680" w:rsidRDefault="00491680" w:rsidP="00491680">
      <w:pPr>
        <w:jc w:val="both"/>
        <w:rPr>
          <w:rFonts w:cstheme="minorHAnsi"/>
        </w:rPr>
      </w:pPr>
      <w:r w:rsidRPr="00491680">
        <w:rPr>
          <w:rFonts w:cstheme="minorHAnsi"/>
        </w:rPr>
        <w:t xml:space="preserve">For more details, please visit </w:t>
      </w:r>
      <w:hyperlink r:id="rId7" w:history="1">
        <w:r w:rsidRPr="00491680">
          <w:rPr>
            <w:rStyle w:val="Hyperlink"/>
            <w:rFonts w:cstheme="minorHAnsi"/>
          </w:rPr>
          <w:t>www.samsung.com</w:t>
        </w:r>
      </w:hyperlink>
    </w:p>
    <w:p w14:paraId="3349FBE9" w14:textId="2DE17759" w:rsidR="00491680" w:rsidRPr="00491680" w:rsidRDefault="00491680" w:rsidP="00491680">
      <w:pPr>
        <w:jc w:val="center"/>
        <w:rPr>
          <w:rFonts w:cstheme="minorHAnsi"/>
          <w:b/>
        </w:rPr>
      </w:pPr>
      <w:r w:rsidRPr="00491680">
        <w:rPr>
          <w:rFonts w:cstheme="minorHAnsi"/>
          <w:b/>
        </w:rPr>
        <w:t>-ends-</w:t>
      </w:r>
    </w:p>
    <w:p w14:paraId="3851F8A8" w14:textId="77777777" w:rsidR="00491680" w:rsidRPr="00491680" w:rsidRDefault="00491680" w:rsidP="00491680">
      <w:pPr>
        <w:spacing w:line="259" w:lineRule="auto"/>
        <w:contextualSpacing/>
        <w:jc w:val="both"/>
        <w:rPr>
          <w:rFonts w:ascii="Calibri,Arial" w:eastAsia="Calibri,Arial" w:hAnsi="Calibri,Arial" w:cs="Calibri,Arial"/>
        </w:rPr>
      </w:pPr>
      <w:r w:rsidRPr="00491680">
        <w:rPr>
          <w:rFonts w:ascii="Calibri" w:eastAsia="Calibri" w:hAnsi="Calibri" w:cs="Calibri"/>
          <w:b/>
          <w:bCs/>
        </w:rPr>
        <w:t>About Samsung Electronics Co., Ltd.</w:t>
      </w:r>
    </w:p>
    <w:p w14:paraId="3BBD04CC" w14:textId="77777777" w:rsidR="00491680" w:rsidRPr="00491680" w:rsidRDefault="00491680" w:rsidP="00491680">
      <w:pPr>
        <w:spacing w:line="259" w:lineRule="auto"/>
        <w:contextualSpacing/>
        <w:jc w:val="both"/>
        <w:rPr>
          <w:rFonts w:ascii="Calibri,Arial" w:eastAsia="Calibri,Arial" w:hAnsi="Calibri,Arial" w:cs="Calibri,Arial"/>
        </w:rPr>
      </w:pPr>
      <w:r w:rsidRPr="00491680">
        <w:rPr>
          <w:rFonts w:ascii="Calibri" w:eastAsia="Calibri" w:hAnsi="Calibri" w:cs="Calibri"/>
          <w:shd w:val="clear" w:color="auto" w:fill="FFFFFF"/>
          <w:lang w:val="en-GB" w:eastAsia="en-GB"/>
        </w:rPr>
        <w:t xml:space="preserve">Samsung inspires the world and shapes the future with transformative ideas and technologies. The company is redefining the worlds of TVs, smartphones, wearable devices, tablets, digital appliances, network systems, and memory, system LSI, foundry and LED solutions. For the latest news, please visit the Samsung Newsroom at </w:t>
      </w:r>
      <w:hyperlink r:id="rId8" w:history="1">
        <w:r w:rsidRPr="00491680">
          <w:rPr>
            <w:rFonts w:ascii="Calibri" w:eastAsia="Calibri" w:hAnsi="Calibri" w:cs="Calibri"/>
            <w:color w:val="0563C1" w:themeColor="hyperlink"/>
            <w:u w:val="single"/>
            <w:shd w:val="clear" w:color="auto" w:fill="FFFFFF"/>
            <w:lang w:val="en-GB" w:eastAsia="en-GB"/>
          </w:rPr>
          <w:t>http://news.samsung.com</w:t>
        </w:r>
      </w:hyperlink>
      <w:r w:rsidRPr="00491680">
        <w:rPr>
          <w:rFonts w:ascii="Calibri,Arial,Malgun Gothic" w:eastAsia="Calibri,Arial,Malgun Gothic" w:hAnsi="Calibri,Arial,Malgun Gothic" w:cs="Calibri,Arial,Malgun Gothic"/>
          <w:shd w:val="clear" w:color="auto" w:fill="FFFFFF"/>
          <w:lang w:val="en-GB" w:eastAsia="en-GB"/>
        </w:rPr>
        <w:t>.</w:t>
      </w:r>
    </w:p>
    <w:p w14:paraId="28CAF622" w14:textId="404CE451" w:rsidR="00A64065" w:rsidRDefault="00A64065" w:rsidP="00E84034">
      <w:pPr>
        <w:spacing w:after="160" w:line="240" w:lineRule="auto"/>
        <w:jc w:val="both"/>
      </w:pPr>
    </w:p>
    <w:sectPr w:rsidR="00A640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341A" w14:textId="77777777" w:rsidR="00983CC3" w:rsidRDefault="00983CC3" w:rsidP="00A64065">
      <w:pPr>
        <w:spacing w:after="0" w:line="240" w:lineRule="auto"/>
      </w:pPr>
      <w:r>
        <w:separator/>
      </w:r>
    </w:p>
  </w:endnote>
  <w:endnote w:type="continuationSeparator" w:id="0">
    <w:p w14:paraId="0AF6E9E2" w14:textId="77777777" w:rsidR="00983CC3" w:rsidRDefault="00983CC3" w:rsidP="00A6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Arial">
    <w:altName w:val="Times New Roman"/>
    <w:charset w:val="00"/>
    <w:family w:val="roman"/>
    <w:pitch w:val="default"/>
  </w:font>
  <w:font w:name="Calibri,Arial,Malgun Goth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F25D" w14:textId="77777777" w:rsidR="00983CC3" w:rsidRDefault="00983CC3" w:rsidP="00A64065">
      <w:pPr>
        <w:spacing w:after="0" w:line="240" w:lineRule="auto"/>
      </w:pPr>
      <w:r>
        <w:separator/>
      </w:r>
    </w:p>
  </w:footnote>
  <w:footnote w:type="continuationSeparator" w:id="0">
    <w:p w14:paraId="77080491" w14:textId="77777777" w:rsidR="00983CC3" w:rsidRDefault="00983CC3" w:rsidP="00A64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65"/>
    <w:rsid w:val="00060196"/>
    <w:rsid w:val="00085486"/>
    <w:rsid w:val="00095BAE"/>
    <w:rsid w:val="000A0670"/>
    <w:rsid w:val="000B49AA"/>
    <w:rsid w:val="000B72AA"/>
    <w:rsid w:val="00105A7C"/>
    <w:rsid w:val="001A447C"/>
    <w:rsid w:val="00272E77"/>
    <w:rsid w:val="002B1204"/>
    <w:rsid w:val="003467D9"/>
    <w:rsid w:val="00491680"/>
    <w:rsid w:val="004D751B"/>
    <w:rsid w:val="00512D20"/>
    <w:rsid w:val="0053429B"/>
    <w:rsid w:val="00575A3F"/>
    <w:rsid w:val="0062551C"/>
    <w:rsid w:val="006511CC"/>
    <w:rsid w:val="006A000A"/>
    <w:rsid w:val="007301A9"/>
    <w:rsid w:val="00781311"/>
    <w:rsid w:val="00937E9D"/>
    <w:rsid w:val="00983CC3"/>
    <w:rsid w:val="00A64065"/>
    <w:rsid w:val="00AD4ED0"/>
    <w:rsid w:val="00B16E01"/>
    <w:rsid w:val="00B50144"/>
    <w:rsid w:val="00B5661E"/>
    <w:rsid w:val="00B67E2C"/>
    <w:rsid w:val="00BB2A12"/>
    <w:rsid w:val="00BD3668"/>
    <w:rsid w:val="00BF72AC"/>
    <w:rsid w:val="00BF7FB5"/>
    <w:rsid w:val="00CC03DB"/>
    <w:rsid w:val="00CE0003"/>
    <w:rsid w:val="00CE5B7C"/>
    <w:rsid w:val="00D34DF3"/>
    <w:rsid w:val="00D665B4"/>
    <w:rsid w:val="00D67538"/>
    <w:rsid w:val="00E01CB4"/>
    <w:rsid w:val="00E84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BC02"/>
  <w15:chartTrackingRefBased/>
  <w15:docId w15:val="{353E9212-D16F-8240-B7DC-7D4B711C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65"/>
    <w:pPr>
      <w:spacing w:after="120" w:line="276"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065"/>
    <w:rPr>
      <w:b/>
      <w:bCs/>
    </w:rPr>
  </w:style>
  <w:style w:type="character" w:styleId="Hyperlink">
    <w:name w:val="Hyperlink"/>
    <w:basedOn w:val="DefaultParagraphFont"/>
    <w:uiPriority w:val="99"/>
    <w:unhideWhenUsed/>
    <w:rsid w:val="00A64065"/>
    <w:rPr>
      <w:color w:val="0563C1" w:themeColor="hyperlink"/>
      <w:u w:val="single"/>
    </w:rPr>
  </w:style>
  <w:style w:type="character" w:styleId="FootnoteReference">
    <w:name w:val="footnote reference"/>
    <w:basedOn w:val="DefaultParagraphFont"/>
    <w:uiPriority w:val="99"/>
    <w:unhideWhenUsed/>
    <w:rsid w:val="00A64065"/>
    <w:rPr>
      <w:vertAlign w:val="superscript"/>
    </w:rPr>
  </w:style>
  <w:style w:type="paragraph" w:styleId="FootnoteText">
    <w:name w:val="footnote text"/>
    <w:basedOn w:val="Normal"/>
    <w:link w:val="FootnoteTextChar"/>
    <w:uiPriority w:val="99"/>
    <w:unhideWhenUsed/>
    <w:rsid w:val="00A64065"/>
    <w:pPr>
      <w:spacing w:after="0" w:line="240" w:lineRule="auto"/>
    </w:pPr>
    <w:rPr>
      <w:sz w:val="20"/>
      <w:szCs w:val="20"/>
    </w:rPr>
  </w:style>
  <w:style w:type="character" w:customStyle="1" w:styleId="FootnoteTextChar">
    <w:name w:val="Footnote Text Char"/>
    <w:basedOn w:val="DefaultParagraphFont"/>
    <w:link w:val="FootnoteText"/>
    <w:uiPriority w:val="99"/>
    <w:rsid w:val="00A64065"/>
    <w:rPr>
      <w:rFonts w:eastAsiaTheme="minorEastAsia"/>
      <w:sz w:val="20"/>
      <w:szCs w:val="20"/>
      <w:lang w:val="en-US" w:eastAsia="ko-KR"/>
    </w:rPr>
  </w:style>
  <w:style w:type="paragraph" w:styleId="BalloonText">
    <w:name w:val="Balloon Text"/>
    <w:basedOn w:val="Normal"/>
    <w:link w:val="BalloonTextChar"/>
    <w:uiPriority w:val="99"/>
    <w:semiHidden/>
    <w:unhideWhenUsed/>
    <w:rsid w:val="00A640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065"/>
    <w:rPr>
      <w:rFonts w:ascii="Times New Roman" w:eastAsiaTheme="minorEastAsia" w:hAnsi="Times New Roman" w:cs="Times New Roman"/>
      <w:sz w:val="18"/>
      <w:szCs w:val="18"/>
      <w:lang w:val="en-US" w:eastAsia="ko-KR"/>
    </w:rPr>
  </w:style>
  <w:style w:type="character" w:styleId="FollowedHyperlink">
    <w:name w:val="FollowedHyperlink"/>
    <w:basedOn w:val="DefaultParagraphFont"/>
    <w:uiPriority w:val="99"/>
    <w:semiHidden/>
    <w:unhideWhenUsed/>
    <w:rsid w:val="00491680"/>
    <w:rPr>
      <w:color w:val="954F72" w:themeColor="followedHyperlink"/>
      <w:u w:val="single"/>
    </w:rPr>
  </w:style>
  <w:style w:type="paragraph" w:styleId="NormalWeb">
    <w:name w:val="Normal (Web)"/>
    <w:basedOn w:val="Normal"/>
    <w:uiPriority w:val="99"/>
    <w:unhideWhenUsed/>
    <w:rsid w:val="00B67E2C"/>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105A7C"/>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amsung.com" TargetMode="External"/><Relationship Id="rId3" Type="http://schemas.openxmlformats.org/officeDocument/2006/relationships/webSettings" Target="webSettings.xml"/><Relationship Id="rId7" Type="http://schemas.openxmlformats.org/officeDocument/2006/relationships/hyperlink" Target="http://www.samsu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Horsfall</dc:creator>
  <cp:keywords/>
  <dc:description/>
  <cp:lastModifiedBy>Murielle Kiwan/CM Corporate Communications SP /SGE/Professional/삼성전자</cp:lastModifiedBy>
  <cp:revision>11</cp:revision>
  <dcterms:created xsi:type="dcterms:W3CDTF">2020-08-20T06:28:00Z</dcterms:created>
  <dcterms:modified xsi:type="dcterms:W3CDTF">2020-08-25T12:47:00Z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72E6ADA063B26E2DF74B4FFC4D0F9D438C698BD33E13C7110542CF76AC49B74A</vt:lpwstr>
  </property>
  <property fmtid="{D5CDD505-2E9C-101B-9397-08002B2CF9AE}" pid="2" name="NSCPROP">
    <vt:lpwstr>NSCCustomProperty</vt:lpwstr>
  </property>
  <property fmtid="{D5CDD505-2E9C-101B-9397-08002B2CF9AE}" pid="3" name="NSCPROP_SA">
    <vt:lpwstr>C:\Users\murielle.k\Desktop\Local launch material\PRLs\PRL - Samsung unveils Galaxy Tab S7 and S7+ -EN.docx</vt:lpwstr>
  </property>
</Properties>
</file>